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1" w:rsidRDefault="00FF1536" w:rsidP="00566961">
      <w:pPr>
        <w:rPr>
          <w:rFonts w:ascii="Trebuchet MS" w:hAnsi="Trebuchet MS" w:cstheme="minorHAnsi"/>
          <w:b/>
          <w:bCs/>
          <w:u w:val="single"/>
        </w:rPr>
      </w:pPr>
      <w:r w:rsidRPr="00541F3D">
        <w:rPr>
          <w:rFonts w:ascii="Trebuchet MS" w:hAnsi="Trebuchet MS" w:cstheme="minorHAnsi"/>
          <w:b/>
          <w:bCs/>
          <w:u w:val="single"/>
        </w:rPr>
        <w:t xml:space="preserve">BIBLIOGRAFIE </w:t>
      </w:r>
    </w:p>
    <w:p w:rsidR="00FF1536" w:rsidRPr="00566961" w:rsidRDefault="00FF1536" w:rsidP="00566961">
      <w:pPr>
        <w:pStyle w:val="ListParagraph"/>
        <w:numPr>
          <w:ilvl w:val="0"/>
          <w:numId w:val="7"/>
        </w:numPr>
        <w:rPr>
          <w:rFonts w:ascii="Trebuchet MS" w:eastAsia="Times New Roman" w:hAnsi="Trebuchet MS" w:cstheme="minorHAnsi"/>
          <w:b/>
          <w:bCs/>
          <w:u w:val="single"/>
        </w:rPr>
      </w:pPr>
      <w:r w:rsidRPr="00566961">
        <w:rPr>
          <w:rFonts w:ascii="Trebuchet MS" w:hAnsi="Trebuchet MS" w:cstheme="minorHAnsi"/>
          <w:b/>
          <w:bCs/>
          <w:u w:val="single"/>
        </w:rPr>
        <w:t xml:space="preserve"> </w:t>
      </w:r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post </w:t>
      </w:r>
      <w:proofErr w:type="spellStart"/>
      <w:r w:rsidR="00566961" w:rsidRPr="00566961">
        <w:rPr>
          <w:rFonts w:ascii="Trebuchet MS" w:eastAsia="Times New Roman" w:hAnsi="Trebuchet MS" w:cstheme="minorHAnsi"/>
          <w:b/>
          <w:bCs/>
          <w:u w:val="single"/>
        </w:rPr>
        <w:t>Consilier</w:t>
      </w:r>
      <w:proofErr w:type="spellEnd"/>
      <w:r w:rsidR="00566961"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="00566961" w:rsidRPr="00566961">
        <w:rPr>
          <w:rFonts w:ascii="Trebuchet MS" w:eastAsia="Times New Roman" w:hAnsi="Trebuchet MS" w:cstheme="minorHAnsi"/>
          <w:b/>
          <w:bCs/>
          <w:u w:val="single"/>
        </w:rPr>
        <w:t>clasă</w:t>
      </w:r>
      <w:proofErr w:type="spellEnd"/>
      <w:r w:rsidR="00566961" w:rsidRPr="00566961">
        <w:rPr>
          <w:rFonts w:ascii="Trebuchet MS" w:eastAsia="Times New Roman" w:hAnsi="Trebuchet MS" w:cstheme="minorHAnsi"/>
          <w:b/>
          <w:bCs/>
          <w:u w:val="single"/>
        </w:rPr>
        <w:t xml:space="preserve"> I, grad </w:t>
      </w:r>
      <w:proofErr w:type="spellStart"/>
      <w:r w:rsidR="00566961" w:rsidRPr="00566961">
        <w:rPr>
          <w:rFonts w:ascii="Trebuchet MS" w:eastAsia="Times New Roman" w:hAnsi="Trebuchet MS" w:cstheme="minorHAnsi"/>
          <w:b/>
          <w:bCs/>
          <w:u w:val="single"/>
        </w:rPr>
        <w:t>profesional</w:t>
      </w:r>
      <w:proofErr w:type="spellEnd"/>
      <w:r w:rsidR="00566961" w:rsidRPr="00566961">
        <w:rPr>
          <w:rFonts w:ascii="Trebuchet MS" w:eastAsia="Times New Roman" w:hAnsi="Trebuchet MS" w:cstheme="minorHAnsi"/>
          <w:b/>
          <w:bCs/>
          <w:u w:val="single"/>
        </w:rPr>
        <w:t xml:space="preserve"> superior </w:t>
      </w:r>
      <w:r w:rsidRPr="00566961">
        <w:rPr>
          <w:rFonts w:ascii="Trebuchet MS" w:eastAsia="Times New Roman" w:hAnsi="Trebuchet MS" w:cstheme="minorHAnsi"/>
          <w:b/>
          <w:bCs/>
          <w:u w:val="single"/>
        </w:rPr>
        <w:t>–</w:t>
      </w:r>
      <w:r w:rsidR="00566961"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Serviciul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comunicare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publică</w:t>
      </w:r>
      <w:proofErr w:type="spellEnd"/>
    </w:p>
    <w:p w:rsidR="00566961" w:rsidRPr="00566961" w:rsidRDefault="00566961" w:rsidP="00566961">
      <w:pPr>
        <w:pStyle w:val="ListParagraph"/>
        <w:rPr>
          <w:rFonts w:ascii="Trebuchet MS" w:eastAsia="Times New Roman" w:hAnsi="Trebuchet MS" w:cstheme="minorHAnsi"/>
          <w:b/>
          <w:bCs/>
          <w:u w:val="single"/>
        </w:rPr>
      </w:pP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Constituția României, republicată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Titlul I și II ale părții a VI-a din Ordonanța de Urgență a Guvernului nr. 57/2019 privind Codul administrativ, cu modificările și completările ulterioare;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salnbdy"/>
          <w:rFonts w:ascii="Trebuchet MS" w:hAnsi="Trebuchet MS" w:cstheme="minorHAnsi"/>
          <w:lang w:val="ro-RO"/>
        </w:rPr>
      </w:pP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Ordonanţa Guvernului nr. 137/2000</w:t>
      </w:r>
      <w:r w:rsidRPr="00FF1536">
        <w:rPr>
          <w:rStyle w:val="salnbdy"/>
          <w:rFonts w:ascii="Trebuchet MS" w:hAnsi="Trebuchet MS" w:cstheme="minorHAnsi"/>
          <w:lang w:val="ro-RO"/>
        </w:rPr>
        <w:t xml:space="preserve"> privind prevenirea şi sancţionarea tuturor formelor de discriminare, republicată, cu modificările şi completările ulterioare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salnbdy"/>
          <w:rFonts w:ascii="Trebuchet MS" w:hAnsi="Trebuchet MS" w:cstheme="minorHAnsi"/>
          <w:lang w:val="ro-RO"/>
        </w:rPr>
      </w:pP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Legea nr. 202/2002</w:t>
      </w:r>
      <w:r w:rsidRPr="00FF1536">
        <w:rPr>
          <w:rStyle w:val="salnbdy"/>
          <w:rFonts w:ascii="Trebuchet MS" w:hAnsi="Trebuchet MS" w:cstheme="minorHAnsi"/>
          <w:lang w:val="ro-RO"/>
        </w:rPr>
        <w:t xml:space="preserve"> privind egalitatea de şanse şi de tratament între femei şi bărbaţi, republicată, cu modificările şi completările ulterioare;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Hotărârea Guvernului României nr. 89/2020, privind organizarea și funcționarea Autorității pentru Digitalizarea României (ADR), cu modificările și completările ulterioare;</w:t>
      </w:r>
    </w:p>
    <w:p w:rsidR="00FF1536" w:rsidRPr="00FF1536" w:rsidRDefault="00FF1536" w:rsidP="00FF1536">
      <w:pPr>
        <w:pStyle w:val="ListParagraph"/>
        <w:numPr>
          <w:ilvl w:val="0"/>
          <w:numId w:val="2"/>
        </w:numPr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eastAsia="Times New Roman" w:hAnsi="Trebuchet MS" w:cstheme="minorHAnsi"/>
          <w:lang w:val="ro-RO"/>
        </w:rPr>
        <w:t xml:space="preserve">Bădău, Horea Mihai, </w:t>
      </w:r>
      <w:r w:rsidRPr="00FF1536">
        <w:rPr>
          <w:rFonts w:ascii="Trebuchet MS" w:eastAsia="Times New Roman" w:hAnsi="Trebuchet MS" w:cstheme="minorHAnsi"/>
          <w:i/>
          <w:iCs/>
          <w:lang w:val="ro-RO"/>
        </w:rPr>
        <w:t>Tehnici de comunicare în social media</w:t>
      </w:r>
      <w:r w:rsidRPr="00FF1536">
        <w:rPr>
          <w:rFonts w:ascii="Trebuchet MS" w:eastAsia="Times New Roman" w:hAnsi="Trebuchet MS" w:cstheme="minorHAnsi"/>
          <w:lang w:val="ro-RO"/>
        </w:rPr>
        <w:t>, Polirom, 2011;</w:t>
      </w:r>
    </w:p>
    <w:p w:rsidR="00FF1536" w:rsidRPr="00FF1536" w:rsidRDefault="00FF1536" w:rsidP="00FF1536">
      <w:pPr>
        <w:pStyle w:val="ListParagraph"/>
        <w:numPr>
          <w:ilvl w:val="0"/>
          <w:numId w:val="2"/>
        </w:numPr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 xml:space="preserve">Cismaru, Diana-Maria, </w:t>
      </w:r>
      <w:r w:rsidRPr="00FF1536">
        <w:rPr>
          <w:rFonts w:ascii="Trebuchet MS" w:hAnsi="Trebuchet MS" w:cstheme="minorHAnsi"/>
          <w:i/>
          <w:iCs/>
          <w:lang w:val="ro-RO"/>
        </w:rPr>
        <w:t>Managementul reputației în mediul online</w:t>
      </w:r>
      <w:r w:rsidRPr="00FF1536">
        <w:rPr>
          <w:rFonts w:ascii="Trebuchet MS" w:hAnsi="Trebuchet MS" w:cstheme="minorHAnsi"/>
          <w:lang w:val="ro-RO"/>
        </w:rPr>
        <w:t>, Tritonic, 2015;</w:t>
      </w:r>
    </w:p>
    <w:p w:rsidR="00FF1536" w:rsidRDefault="00FF1536" w:rsidP="00FF1536">
      <w:pPr>
        <w:pStyle w:val="ListParagraph"/>
        <w:numPr>
          <w:ilvl w:val="0"/>
          <w:numId w:val="2"/>
        </w:numPr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i/>
          <w:iCs/>
          <w:lang w:val="ro-RO"/>
        </w:rPr>
        <w:t>Communication in the Real World: An Introduction to Communication Studies</w:t>
      </w:r>
      <w:r w:rsidRPr="00FF1536">
        <w:rPr>
          <w:rFonts w:ascii="Trebuchet MS" w:hAnsi="Trebuchet MS" w:cstheme="minorHAnsi"/>
          <w:lang w:val="ro-RO"/>
        </w:rPr>
        <w:t xml:space="preserve">, University of Minnesota Libraries Publishing, 2016, </w:t>
      </w:r>
      <w:r w:rsidRPr="00FF1536">
        <w:rPr>
          <w:rFonts w:ascii="Trebuchet MS" w:hAnsi="Trebuchet MS" w:cstheme="minorHAnsi"/>
          <w:lang w:val="ro-RO"/>
        </w:rPr>
        <w:fldChar w:fldCharType="begin"/>
      </w:r>
      <w:r w:rsidRPr="00FF1536">
        <w:rPr>
          <w:rFonts w:ascii="Trebuchet MS" w:hAnsi="Trebuchet MS" w:cstheme="minorHAnsi"/>
          <w:lang w:val="ro-RO"/>
        </w:rPr>
        <w:instrText xml:space="preserve"> HYPERLINK "https://open.umn.edu/opentextbooks /textbooks/274" </w:instrText>
      </w:r>
      <w:r w:rsidRPr="00FF1536">
        <w:rPr>
          <w:rFonts w:ascii="Trebuchet MS" w:hAnsi="Trebuchet MS" w:cstheme="minorHAnsi"/>
          <w:lang w:val="ro-RO"/>
        </w:rPr>
        <w:fldChar w:fldCharType="separate"/>
      </w: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https://open.umn.edu/opentextbooks /textbooks/274</w:t>
      </w:r>
      <w:r w:rsidRPr="00FF1536">
        <w:rPr>
          <w:rFonts w:ascii="Trebuchet MS" w:hAnsi="Trebuchet MS" w:cstheme="minorHAnsi"/>
          <w:lang w:val="ro-RO"/>
        </w:rPr>
        <w:fldChar w:fldCharType="end"/>
      </w:r>
      <w:r w:rsidRPr="00FF1536">
        <w:rPr>
          <w:rFonts w:ascii="Trebuchet MS" w:hAnsi="Trebuchet MS" w:cstheme="minorHAnsi"/>
          <w:lang w:val="ro-RO"/>
        </w:rPr>
        <w:t xml:space="preserve"> ;</w:t>
      </w:r>
    </w:p>
    <w:p w:rsidR="00566961" w:rsidRDefault="00566961" w:rsidP="0056696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50" w:after="15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1C2D51">
        <w:rPr>
          <w:sz w:val="24"/>
          <w:szCs w:val="24"/>
        </w:rPr>
        <w:t xml:space="preserve">Godin, Seth, </w:t>
      </w:r>
      <w:proofErr w:type="spellStart"/>
      <w:r w:rsidRPr="001C2D51">
        <w:rPr>
          <w:i/>
          <w:iCs/>
          <w:sz w:val="24"/>
          <w:szCs w:val="24"/>
        </w:rPr>
        <w:t>Asta</w:t>
      </w:r>
      <w:proofErr w:type="spellEnd"/>
      <w:r w:rsidRPr="001C2D51">
        <w:rPr>
          <w:i/>
          <w:iCs/>
          <w:sz w:val="24"/>
          <w:szCs w:val="24"/>
        </w:rPr>
        <w:t xml:space="preserve"> </w:t>
      </w:r>
      <w:proofErr w:type="spellStart"/>
      <w:r w:rsidRPr="001C2D51">
        <w:rPr>
          <w:i/>
          <w:iCs/>
          <w:sz w:val="24"/>
          <w:szCs w:val="24"/>
        </w:rPr>
        <w:t>înseamnă</w:t>
      </w:r>
      <w:proofErr w:type="spellEnd"/>
      <w:r w:rsidRPr="001C2D51">
        <w:rPr>
          <w:i/>
          <w:iCs/>
          <w:sz w:val="24"/>
          <w:szCs w:val="24"/>
        </w:rPr>
        <w:t xml:space="preserve"> marketing</w:t>
      </w:r>
      <w:r w:rsidRPr="001C2D51">
        <w:rPr>
          <w:sz w:val="24"/>
          <w:szCs w:val="24"/>
        </w:rPr>
        <w:t xml:space="preserve">, </w:t>
      </w:r>
      <w:proofErr w:type="spellStart"/>
      <w:r w:rsidRPr="001C2D51">
        <w:rPr>
          <w:sz w:val="24"/>
          <w:szCs w:val="24"/>
        </w:rPr>
        <w:t>Publica</w:t>
      </w:r>
      <w:proofErr w:type="spellEnd"/>
      <w:r w:rsidRPr="001C2D51">
        <w:rPr>
          <w:sz w:val="24"/>
          <w:szCs w:val="24"/>
        </w:rPr>
        <w:t>, 2019;</w:t>
      </w:r>
    </w:p>
    <w:p w:rsidR="00566961" w:rsidRPr="00566961" w:rsidRDefault="00566961" w:rsidP="0056696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50" w:after="15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566961">
        <w:rPr>
          <w:sz w:val="24"/>
          <w:szCs w:val="24"/>
        </w:rPr>
        <w:t xml:space="preserve">Godin, Seth, </w:t>
      </w:r>
      <w:proofErr w:type="spellStart"/>
      <w:r w:rsidRPr="00566961">
        <w:rPr>
          <w:i/>
          <w:iCs/>
          <w:sz w:val="24"/>
          <w:szCs w:val="24"/>
        </w:rPr>
        <w:t>Triburi</w:t>
      </w:r>
      <w:proofErr w:type="spellEnd"/>
      <w:r w:rsidRPr="00566961">
        <w:rPr>
          <w:sz w:val="24"/>
          <w:szCs w:val="24"/>
        </w:rPr>
        <w:t xml:space="preserve">, </w:t>
      </w:r>
      <w:proofErr w:type="spellStart"/>
      <w:r w:rsidRPr="00566961">
        <w:rPr>
          <w:sz w:val="24"/>
          <w:szCs w:val="24"/>
        </w:rPr>
        <w:t>Publica</w:t>
      </w:r>
      <w:proofErr w:type="spellEnd"/>
      <w:r w:rsidRPr="00566961">
        <w:rPr>
          <w:sz w:val="24"/>
          <w:szCs w:val="24"/>
        </w:rPr>
        <w:t>, 2015.</w:t>
      </w:r>
    </w:p>
    <w:p w:rsidR="00566961" w:rsidRPr="00FF1536" w:rsidRDefault="00566961" w:rsidP="00566961">
      <w:pPr>
        <w:pStyle w:val="ListParagraph"/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</w:p>
    <w:p w:rsidR="00566961" w:rsidRDefault="00FF1536" w:rsidP="00566961">
      <w:pPr>
        <w:rPr>
          <w:rFonts w:ascii="Trebuchet MS" w:eastAsia="Times New Roman" w:hAnsi="Trebuchet MS" w:cstheme="minorHAnsi"/>
          <w:b/>
          <w:bCs/>
          <w:u w:val="single"/>
        </w:rPr>
      </w:pPr>
      <w:r w:rsidRPr="00541F3D">
        <w:rPr>
          <w:rFonts w:ascii="Trebuchet MS" w:eastAsia="Times New Roman" w:hAnsi="Trebuchet MS" w:cstheme="minorHAnsi"/>
          <w:b/>
          <w:bCs/>
          <w:u w:val="single"/>
        </w:rPr>
        <w:t>TEMATICĂ</w:t>
      </w:r>
    </w:p>
    <w:p w:rsidR="00566961" w:rsidRPr="00541F3D" w:rsidRDefault="00FF1536" w:rsidP="00566961">
      <w:pPr>
        <w:ind w:firstLine="720"/>
        <w:rPr>
          <w:rFonts w:ascii="Trebuchet MS" w:eastAsia="Times New Roman" w:hAnsi="Trebuchet MS" w:cstheme="minorHAnsi"/>
          <w:b/>
          <w:bCs/>
          <w:u w:val="single"/>
        </w:rPr>
      </w:pPr>
      <w:r w:rsidRPr="00541F3D">
        <w:rPr>
          <w:rFonts w:ascii="Trebuchet MS" w:eastAsia="Times New Roman" w:hAnsi="Trebuchet MS" w:cstheme="minorHAnsi"/>
          <w:b/>
          <w:bCs/>
          <w:u w:val="single"/>
        </w:rPr>
        <w:t xml:space="preserve"> - </w:t>
      </w:r>
      <w:r w:rsidR="00566961" w:rsidRPr="00541F3D">
        <w:rPr>
          <w:rFonts w:ascii="Trebuchet MS" w:eastAsia="Times New Roman" w:hAnsi="Trebuchet MS" w:cstheme="minorHAnsi"/>
          <w:b/>
          <w:bCs/>
          <w:u w:val="single"/>
        </w:rPr>
        <w:t xml:space="preserve">post </w:t>
      </w:r>
      <w:proofErr w:type="spellStart"/>
      <w:r w:rsidR="00566961">
        <w:rPr>
          <w:rFonts w:ascii="Trebuchet MS" w:eastAsia="Times New Roman" w:hAnsi="Trebuchet MS" w:cstheme="minorHAnsi"/>
          <w:b/>
          <w:bCs/>
          <w:u w:val="single"/>
        </w:rPr>
        <w:t>Consilier</w:t>
      </w:r>
      <w:proofErr w:type="spellEnd"/>
      <w:r w:rsid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="00566961">
        <w:rPr>
          <w:rFonts w:ascii="Trebuchet MS" w:eastAsia="Times New Roman" w:hAnsi="Trebuchet MS" w:cstheme="minorHAnsi"/>
          <w:b/>
          <w:bCs/>
          <w:u w:val="single"/>
        </w:rPr>
        <w:t>clasă</w:t>
      </w:r>
      <w:proofErr w:type="spellEnd"/>
      <w:r w:rsidR="00566961">
        <w:rPr>
          <w:rFonts w:ascii="Trebuchet MS" w:eastAsia="Times New Roman" w:hAnsi="Trebuchet MS" w:cstheme="minorHAnsi"/>
          <w:b/>
          <w:bCs/>
          <w:u w:val="single"/>
        </w:rPr>
        <w:t xml:space="preserve"> I, grad </w:t>
      </w:r>
      <w:proofErr w:type="spellStart"/>
      <w:r w:rsidR="00566961">
        <w:rPr>
          <w:rFonts w:ascii="Trebuchet MS" w:eastAsia="Times New Roman" w:hAnsi="Trebuchet MS" w:cstheme="minorHAnsi"/>
          <w:b/>
          <w:bCs/>
          <w:u w:val="single"/>
        </w:rPr>
        <w:t>profe</w:t>
      </w:r>
      <w:r w:rsidR="00566961">
        <w:rPr>
          <w:rFonts w:ascii="Trebuchet MS" w:eastAsia="Times New Roman" w:hAnsi="Trebuchet MS" w:cstheme="minorHAnsi"/>
          <w:b/>
          <w:bCs/>
          <w:u w:val="single"/>
        </w:rPr>
        <w:t>sional</w:t>
      </w:r>
      <w:proofErr w:type="spellEnd"/>
      <w:r w:rsidR="00566961">
        <w:rPr>
          <w:rFonts w:ascii="Trebuchet MS" w:eastAsia="Times New Roman" w:hAnsi="Trebuchet MS" w:cstheme="minorHAnsi"/>
          <w:b/>
          <w:bCs/>
          <w:u w:val="single"/>
        </w:rPr>
        <w:t xml:space="preserve"> superior – </w:t>
      </w:r>
      <w:proofErr w:type="spellStart"/>
      <w:r w:rsidR="00566961">
        <w:rPr>
          <w:rFonts w:ascii="Trebuchet MS" w:eastAsia="Times New Roman" w:hAnsi="Trebuchet MS" w:cstheme="minorHAnsi"/>
          <w:b/>
          <w:bCs/>
          <w:u w:val="single"/>
        </w:rPr>
        <w:t>Serviciul</w:t>
      </w:r>
      <w:proofErr w:type="spellEnd"/>
      <w:r w:rsid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="00566961">
        <w:rPr>
          <w:rFonts w:ascii="Trebuchet MS" w:eastAsia="Times New Roman" w:hAnsi="Trebuchet MS" w:cstheme="minorHAnsi"/>
          <w:b/>
          <w:bCs/>
          <w:u w:val="single"/>
        </w:rPr>
        <w:t>comunicare</w:t>
      </w:r>
      <w:proofErr w:type="spellEnd"/>
      <w:r w:rsid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="00566961">
        <w:rPr>
          <w:rFonts w:ascii="Trebuchet MS" w:eastAsia="Times New Roman" w:hAnsi="Trebuchet MS" w:cstheme="minorHAnsi"/>
          <w:b/>
          <w:bCs/>
          <w:u w:val="single"/>
        </w:rPr>
        <w:t>publică</w:t>
      </w:r>
      <w:proofErr w:type="spellEnd"/>
    </w:p>
    <w:p w:rsidR="00FF1536" w:rsidRPr="00FF1536" w:rsidRDefault="00566961" w:rsidP="00FF1536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Fonts w:ascii="Trebuchet MS" w:hAnsi="Trebuchet MS" w:cstheme="minorHAnsi"/>
          <w:sz w:val="22"/>
          <w:szCs w:val="22"/>
        </w:rPr>
      </w:pPr>
      <w:hyperlink r:id="rId6" w:history="1"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Constituția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României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,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republicată</w:t>
        </w:r>
        <w:proofErr w:type="spellEnd"/>
      </w:hyperlink>
      <w:r w:rsidR="00FF1536" w:rsidRPr="00FF1536">
        <w:rPr>
          <w:rFonts w:ascii="Trebuchet MS" w:hAnsi="Trebuchet MS" w:cstheme="minorHAnsi"/>
          <w:sz w:val="22"/>
          <w:szCs w:val="22"/>
        </w:rPr>
        <w:t>; </w:t>
      </w:r>
    </w:p>
    <w:p w:rsidR="00FF1536" w:rsidRPr="00FF1536" w:rsidRDefault="00566961" w:rsidP="00FF1536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Fonts w:ascii="Trebuchet MS" w:hAnsi="Trebuchet MS" w:cstheme="minorHAnsi"/>
          <w:sz w:val="22"/>
          <w:szCs w:val="22"/>
        </w:rPr>
      </w:pPr>
      <w:hyperlink r:id="rId7" w:history="1"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Titlul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 I</w:t>
        </w:r>
      </w:hyperlink>
      <w:r w:rsidR="00FF1536" w:rsidRPr="00FF153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> </w:t>
      </w:r>
      <w:hyperlink r:id="rId8" w:history="1"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II ale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părții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 a VI-a din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 de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urgență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 a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>. 57/2019</w:t>
        </w:r>
      </w:hyperlink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>;</w:t>
      </w:r>
    </w:p>
    <w:p w:rsidR="00FF1536" w:rsidRPr="00FF1536" w:rsidRDefault="00566961" w:rsidP="00FF1536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Fonts w:ascii="Trebuchet MS" w:hAnsi="Trebuchet MS" w:cstheme="minorHAnsi"/>
          <w:sz w:val="22"/>
          <w:szCs w:val="22"/>
        </w:rPr>
      </w:pPr>
      <w:hyperlink r:id="rId9" w:history="1"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>. 137/2000</w:t>
        </w:r>
      </w:hyperlink>
      <w:r w:rsidR="00FF1536" w:rsidRPr="00FF153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prevenirea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sancționarea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tuturor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formelor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discriminare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>;</w:t>
      </w:r>
    </w:p>
    <w:p w:rsidR="00FF1536" w:rsidRPr="00FF1536" w:rsidRDefault="00566961" w:rsidP="00FF1536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hyperlink r:id="rId10" w:history="1"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Legea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FF1536" w:rsidRPr="00FF153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FF1536" w:rsidRPr="00FF1536">
          <w:rPr>
            <w:rFonts w:ascii="Trebuchet MS" w:hAnsi="Trebuchet MS" w:cstheme="minorHAnsi"/>
            <w:sz w:val="22"/>
            <w:szCs w:val="22"/>
          </w:rPr>
          <w:t>. 202/2002</w:t>
        </w:r>
      </w:hyperlink>
      <w:r w:rsidR="00FF1536" w:rsidRPr="00FF153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egalitatea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șanse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tratament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între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femei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bărbați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FF1536"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FF1536" w:rsidRPr="00FF1536">
        <w:rPr>
          <w:rFonts w:ascii="Trebuchet MS" w:hAnsi="Trebuchet MS" w:cstheme="minorHAnsi"/>
          <w:sz w:val="22"/>
          <w:szCs w:val="22"/>
        </w:rPr>
        <w:t>ul</w:t>
      </w:r>
      <w:r w:rsidR="00FF1536" w:rsidRPr="00FF153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="00FF1536" w:rsidRPr="00FF153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rebuchet MS" w:hAnsi="Trebuchet MS" w:cstheme="minorHAnsi"/>
          <w:lang w:val="ro-RO"/>
        </w:rPr>
      </w:pPr>
      <w:proofErr w:type="spellStart"/>
      <w:r w:rsidRPr="00FF1536">
        <w:rPr>
          <w:rFonts w:ascii="Trebuchet MS" w:hAnsi="Trebuchet MS" w:cstheme="minorHAnsi"/>
          <w:lang w:val="fr-FR"/>
        </w:rPr>
        <w:t>Ordonan</w:t>
      </w:r>
      <w:proofErr w:type="spellEnd"/>
      <w:r w:rsidRPr="00FF1536">
        <w:rPr>
          <w:rFonts w:ascii="Trebuchet MS" w:hAnsi="Trebuchet MS" w:cstheme="minorHAnsi"/>
          <w:lang w:val="ro-RO"/>
        </w:rPr>
        <w:t>ța Guvernului 27/2002 privind reglementarea activității de solutionare a petitiilor</w:t>
      </w:r>
      <w:r w:rsidRPr="00FF1536">
        <w:rPr>
          <w:rFonts w:ascii="Trebuchet MS" w:hAnsi="Trebuchet MS" w:cstheme="minorHAnsi"/>
          <w:lang w:val="fr-FR"/>
        </w:rPr>
        <w:t>;</w:t>
      </w:r>
    </w:p>
    <w:p w:rsidR="00FF1536" w:rsidRPr="00FF1536" w:rsidRDefault="00FF1536" w:rsidP="0056696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eastAsia="Times New Roman" w:hAnsi="Trebuchet MS" w:cstheme="minorHAnsi"/>
          <w:lang w:val="ro-RO"/>
        </w:rPr>
        <w:t xml:space="preserve">Bădău, Horea Mihai, </w:t>
      </w:r>
      <w:r w:rsidRPr="00FF1536">
        <w:rPr>
          <w:rFonts w:ascii="Trebuchet MS" w:eastAsia="Times New Roman" w:hAnsi="Trebuchet MS" w:cstheme="minorHAnsi"/>
          <w:i/>
          <w:iCs/>
          <w:lang w:val="ro-RO"/>
        </w:rPr>
        <w:t>Tehnici de comunicare în social media</w:t>
      </w:r>
      <w:r w:rsidRPr="00FF1536">
        <w:rPr>
          <w:rFonts w:ascii="Trebuchet MS" w:eastAsia="Times New Roman" w:hAnsi="Trebuchet MS" w:cstheme="minorHAnsi"/>
          <w:lang w:val="ro-RO"/>
        </w:rPr>
        <w:t>, Polirom, 2011</w:t>
      </w:r>
    </w:p>
    <w:p w:rsidR="00FF1536" w:rsidRPr="00FF1536" w:rsidRDefault="00FF1536" w:rsidP="005669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4 - Facebook</w:t>
      </w:r>
      <w:r w:rsidRPr="00FF1536">
        <w:rPr>
          <w:rFonts w:ascii="Trebuchet MS" w:hAnsi="Trebuchet MS" w:cstheme="minorHAnsi"/>
        </w:rPr>
        <w:t>;</w:t>
      </w:r>
    </w:p>
    <w:p w:rsidR="00FF1536" w:rsidRPr="00FF1536" w:rsidRDefault="00FF1536" w:rsidP="005669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5 - Strategia de PR în social media</w:t>
      </w:r>
    </w:p>
    <w:p w:rsidR="00FF1536" w:rsidRPr="00FF1536" w:rsidRDefault="00FF1536" w:rsidP="0056696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 xml:space="preserve">Cismaru, Diana-Maria, </w:t>
      </w:r>
      <w:r w:rsidRPr="00FF1536">
        <w:rPr>
          <w:rFonts w:ascii="Trebuchet MS" w:hAnsi="Trebuchet MS" w:cstheme="minorHAnsi"/>
          <w:i/>
          <w:iCs/>
          <w:lang w:val="ro-RO"/>
        </w:rPr>
        <w:t>Managementul reputației în mediul online</w:t>
      </w:r>
      <w:r w:rsidRPr="00FF1536">
        <w:rPr>
          <w:rFonts w:ascii="Trebuchet MS" w:hAnsi="Trebuchet MS" w:cstheme="minorHAnsi"/>
          <w:lang w:val="ro-RO"/>
        </w:rPr>
        <w:t>, Tritonic, 2015;</w:t>
      </w:r>
    </w:p>
    <w:p w:rsidR="00FF1536" w:rsidRPr="00FF1536" w:rsidRDefault="00FF1536" w:rsidP="00566961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2 - Social media ca instrumente în comunicarea organizațională;</w:t>
      </w:r>
    </w:p>
    <w:p w:rsidR="00FF1536" w:rsidRPr="00FF1536" w:rsidRDefault="00FF1536" w:rsidP="00566961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7 - Implementarea programelor de managementul reputației în mediul online</w:t>
      </w:r>
      <w:r w:rsidRPr="00FF1536">
        <w:rPr>
          <w:rFonts w:ascii="Trebuchet MS" w:hAnsi="Trebuchet MS" w:cstheme="minorHAnsi"/>
        </w:rPr>
        <w:t>;</w:t>
      </w:r>
    </w:p>
    <w:p w:rsidR="00FF1536" w:rsidRPr="00FF1536" w:rsidRDefault="00FF1536" w:rsidP="00566961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9 - Specificul gestionării crizelor în mediul online.</w:t>
      </w:r>
    </w:p>
    <w:p w:rsidR="00FF1536" w:rsidRPr="00FF1536" w:rsidRDefault="00FF1536" w:rsidP="0056696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i/>
          <w:iCs/>
          <w:lang w:val="ro-RO"/>
        </w:rPr>
        <w:t>Communication in the Real World: An Introduction to Communication Studies</w:t>
      </w:r>
      <w:r w:rsidRPr="00FF1536">
        <w:rPr>
          <w:rFonts w:ascii="Trebuchet MS" w:hAnsi="Trebuchet MS" w:cstheme="minorHAnsi"/>
          <w:lang w:val="ro-RO"/>
        </w:rPr>
        <w:t xml:space="preserve">, University of Minnesota Libraries Publishing, 2016, </w:t>
      </w:r>
      <w:r w:rsidRPr="00FF1536">
        <w:rPr>
          <w:rFonts w:ascii="Trebuchet MS" w:hAnsi="Trebuchet MS" w:cstheme="minorHAnsi"/>
          <w:lang w:val="ro-RO"/>
        </w:rPr>
        <w:fldChar w:fldCharType="begin"/>
      </w:r>
      <w:r w:rsidRPr="00FF1536">
        <w:rPr>
          <w:rFonts w:ascii="Trebuchet MS" w:hAnsi="Trebuchet MS" w:cstheme="minorHAnsi"/>
          <w:lang w:val="ro-RO"/>
        </w:rPr>
        <w:instrText xml:space="preserve"> HYPERLINK "https://open.umn.edu/ opentextbooks /textbooks/274" </w:instrText>
      </w:r>
      <w:r w:rsidRPr="00FF1536">
        <w:rPr>
          <w:rFonts w:ascii="Trebuchet MS" w:hAnsi="Trebuchet MS" w:cstheme="minorHAnsi"/>
          <w:lang w:val="ro-RO"/>
        </w:rPr>
        <w:fldChar w:fldCharType="separate"/>
      </w: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https://open.umn.edu/ opentextbooks /textbooks/274</w:t>
      </w:r>
      <w:r w:rsidRPr="00FF1536">
        <w:rPr>
          <w:rFonts w:ascii="Trebuchet MS" w:hAnsi="Trebuchet MS" w:cstheme="minorHAnsi"/>
          <w:lang w:val="ro-RO"/>
        </w:rPr>
        <w:fldChar w:fldCharType="end"/>
      </w:r>
      <w:r w:rsidRPr="00FF1536">
        <w:rPr>
          <w:rFonts w:ascii="Trebuchet MS" w:hAnsi="Trebuchet MS" w:cstheme="minorHAnsi"/>
          <w:lang w:val="ro-RO"/>
        </w:rPr>
        <w:t xml:space="preserve"> </w:t>
      </w:r>
    </w:p>
    <w:p w:rsidR="00FF1536" w:rsidRPr="00FF1536" w:rsidRDefault="00FF1536" w:rsidP="005669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theme="minorHAnsi"/>
        </w:rPr>
      </w:pPr>
      <w:proofErr w:type="spellStart"/>
      <w:r w:rsidRPr="00FF1536">
        <w:rPr>
          <w:rFonts w:ascii="Trebuchet MS" w:hAnsi="Trebuchet MS" w:cstheme="minorHAnsi"/>
        </w:rPr>
        <w:t>Capitolul</w:t>
      </w:r>
      <w:proofErr w:type="spellEnd"/>
      <w:r w:rsidRPr="00FF1536">
        <w:rPr>
          <w:rFonts w:ascii="Trebuchet MS" w:hAnsi="Trebuchet MS" w:cstheme="minorHAnsi"/>
        </w:rPr>
        <w:t xml:space="preserve"> </w:t>
      </w:r>
      <w:r w:rsidRPr="00FF1536">
        <w:rPr>
          <w:rFonts w:ascii="Trebuchet MS" w:eastAsia="Times New Roman" w:hAnsi="Trebuchet MS" w:cstheme="minorHAnsi"/>
        </w:rPr>
        <w:t>15: Media, Technology, and Communication;</w:t>
      </w:r>
    </w:p>
    <w:p w:rsidR="00FF1536" w:rsidRDefault="00FF1536" w:rsidP="0056696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rebuchet MS" w:hAnsi="Trebuchet MS"/>
        </w:rPr>
      </w:pPr>
      <w:proofErr w:type="spellStart"/>
      <w:r w:rsidRPr="00FF1536">
        <w:rPr>
          <w:rFonts w:ascii="Trebuchet MS" w:hAnsi="Trebuchet MS" w:cstheme="minorHAnsi"/>
        </w:rPr>
        <w:lastRenderedPageBreak/>
        <w:t>Capitolul</w:t>
      </w:r>
      <w:proofErr w:type="spellEnd"/>
      <w:r w:rsidRPr="00FF1536">
        <w:rPr>
          <w:rFonts w:ascii="Trebuchet MS" w:hAnsi="Trebuchet MS" w:cstheme="minorHAnsi"/>
        </w:rPr>
        <w:t xml:space="preserve"> </w:t>
      </w:r>
      <w:r w:rsidRPr="00FF1536">
        <w:rPr>
          <w:rFonts w:ascii="Trebuchet MS" w:eastAsia="Times New Roman" w:hAnsi="Trebuchet MS" w:cstheme="minorHAnsi"/>
        </w:rPr>
        <w:t>16: New Media and Communication</w:t>
      </w:r>
      <w:r w:rsidRPr="00FF1536">
        <w:rPr>
          <w:rFonts w:ascii="Trebuchet MS" w:hAnsi="Trebuchet MS"/>
        </w:rPr>
        <w:t xml:space="preserve"> </w:t>
      </w:r>
    </w:p>
    <w:p w:rsidR="00566961" w:rsidRDefault="00566961" w:rsidP="00566961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before="150" w:after="150" w:line="240" w:lineRule="auto"/>
        <w:jc w:val="both"/>
        <w:textAlignment w:val="baseline"/>
        <w:rPr>
          <w:sz w:val="24"/>
          <w:szCs w:val="24"/>
        </w:rPr>
      </w:pPr>
      <w:r w:rsidRPr="001C2D51">
        <w:rPr>
          <w:sz w:val="24"/>
          <w:szCs w:val="24"/>
        </w:rPr>
        <w:t xml:space="preserve">Godin, Seth, </w:t>
      </w:r>
      <w:proofErr w:type="spellStart"/>
      <w:r w:rsidRPr="001C2D51">
        <w:rPr>
          <w:i/>
          <w:iCs/>
          <w:sz w:val="24"/>
          <w:szCs w:val="24"/>
        </w:rPr>
        <w:t>Asta</w:t>
      </w:r>
      <w:proofErr w:type="spellEnd"/>
      <w:r w:rsidRPr="001C2D51">
        <w:rPr>
          <w:i/>
          <w:iCs/>
          <w:sz w:val="24"/>
          <w:szCs w:val="24"/>
        </w:rPr>
        <w:t xml:space="preserve"> </w:t>
      </w:r>
      <w:proofErr w:type="spellStart"/>
      <w:r w:rsidRPr="001C2D51">
        <w:rPr>
          <w:i/>
          <w:iCs/>
          <w:sz w:val="24"/>
          <w:szCs w:val="24"/>
        </w:rPr>
        <w:t>înseamnă</w:t>
      </w:r>
      <w:proofErr w:type="spellEnd"/>
      <w:r w:rsidRPr="001C2D51">
        <w:rPr>
          <w:i/>
          <w:iCs/>
          <w:sz w:val="24"/>
          <w:szCs w:val="24"/>
        </w:rPr>
        <w:t xml:space="preserve"> marketing</w:t>
      </w:r>
      <w:r w:rsidRPr="001C2D51">
        <w:rPr>
          <w:sz w:val="24"/>
          <w:szCs w:val="24"/>
        </w:rPr>
        <w:t xml:space="preserve">, </w:t>
      </w:r>
      <w:proofErr w:type="spellStart"/>
      <w:r w:rsidRPr="001C2D51">
        <w:rPr>
          <w:sz w:val="24"/>
          <w:szCs w:val="24"/>
        </w:rPr>
        <w:t>Publica</w:t>
      </w:r>
      <w:proofErr w:type="spellEnd"/>
      <w:r w:rsidRPr="001C2D51">
        <w:rPr>
          <w:sz w:val="24"/>
          <w:szCs w:val="24"/>
        </w:rPr>
        <w:t>, 2019;</w:t>
      </w:r>
    </w:p>
    <w:p w:rsidR="00566961" w:rsidRPr="00566961" w:rsidRDefault="00566961" w:rsidP="00566961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before="150" w:after="150" w:line="240" w:lineRule="auto"/>
        <w:jc w:val="both"/>
        <w:textAlignment w:val="baseline"/>
        <w:rPr>
          <w:sz w:val="24"/>
          <w:szCs w:val="24"/>
        </w:rPr>
      </w:pPr>
      <w:r w:rsidRPr="00566961">
        <w:rPr>
          <w:sz w:val="24"/>
          <w:szCs w:val="24"/>
        </w:rPr>
        <w:t xml:space="preserve">Godin, Seth, </w:t>
      </w:r>
      <w:proofErr w:type="spellStart"/>
      <w:r w:rsidRPr="00566961">
        <w:rPr>
          <w:i/>
          <w:iCs/>
          <w:sz w:val="24"/>
          <w:szCs w:val="24"/>
        </w:rPr>
        <w:t>Triburi</w:t>
      </w:r>
      <w:proofErr w:type="spellEnd"/>
      <w:r w:rsidRPr="00566961">
        <w:rPr>
          <w:sz w:val="24"/>
          <w:szCs w:val="24"/>
        </w:rPr>
        <w:t xml:space="preserve">, </w:t>
      </w:r>
      <w:proofErr w:type="spellStart"/>
      <w:r w:rsidRPr="00566961">
        <w:rPr>
          <w:sz w:val="24"/>
          <w:szCs w:val="24"/>
        </w:rPr>
        <w:t>Publica</w:t>
      </w:r>
      <w:proofErr w:type="spellEnd"/>
      <w:r w:rsidRPr="00566961">
        <w:rPr>
          <w:sz w:val="24"/>
          <w:szCs w:val="24"/>
        </w:rPr>
        <w:t>, 2015.</w:t>
      </w:r>
    </w:p>
    <w:p w:rsidR="00566961" w:rsidRDefault="00566961" w:rsidP="00566961">
      <w:pPr>
        <w:shd w:val="clear" w:color="auto" w:fill="FFFFFF"/>
        <w:spacing w:after="0" w:line="252" w:lineRule="auto"/>
        <w:ind w:left="1080"/>
        <w:contextualSpacing/>
        <w:jc w:val="both"/>
        <w:textAlignment w:val="baseline"/>
        <w:rPr>
          <w:rFonts w:ascii="Trebuchet MS" w:hAnsi="Trebuchet MS"/>
        </w:rPr>
      </w:pPr>
    </w:p>
    <w:p w:rsidR="00566961" w:rsidRDefault="00566961" w:rsidP="00566961">
      <w:pPr>
        <w:shd w:val="clear" w:color="auto" w:fill="FFFFFF"/>
        <w:spacing w:after="0" w:line="252" w:lineRule="auto"/>
        <w:ind w:left="1080"/>
        <w:contextualSpacing/>
        <w:jc w:val="both"/>
        <w:textAlignment w:val="baseline"/>
        <w:rPr>
          <w:rFonts w:ascii="Trebuchet MS" w:hAnsi="Trebuchet MS"/>
        </w:rPr>
      </w:pPr>
    </w:p>
    <w:p w:rsidR="00566961" w:rsidRDefault="00566961" w:rsidP="00566961">
      <w:p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rebuchet MS" w:hAnsi="Trebuchet MS"/>
        </w:rPr>
      </w:pPr>
    </w:p>
    <w:p w:rsidR="00566961" w:rsidRDefault="00566961" w:rsidP="00566961">
      <w:pPr>
        <w:rPr>
          <w:rFonts w:ascii="Trebuchet MS" w:hAnsi="Trebuchet MS" w:cstheme="minorHAnsi"/>
          <w:b/>
          <w:bCs/>
          <w:u w:val="single"/>
        </w:rPr>
      </w:pPr>
      <w:r w:rsidRPr="00541F3D">
        <w:rPr>
          <w:rFonts w:ascii="Trebuchet MS" w:hAnsi="Trebuchet MS" w:cstheme="minorHAnsi"/>
          <w:b/>
          <w:bCs/>
          <w:u w:val="single"/>
        </w:rPr>
        <w:t xml:space="preserve">BIBLIOGRAFIE </w:t>
      </w:r>
    </w:p>
    <w:p w:rsidR="00566961" w:rsidRPr="00566961" w:rsidRDefault="00566961" w:rsidP="00566961">
      <w:pPr>
        <w:pStyle w:val="ListParagraph"/>
        <w:numPr>
          <w:ilvl w:val="0"/>
          <w:numId w:val="7"/>
        </w:numPr>
        <w:rPr>
          <w:rFonts w:ascii="Trebuchet MS" w:eastAsia="Times New Roman" w:hAnsi="Trebuchet MS" w:cstheme="minorHAnsi"/>
          <w:b/>
          <w:bCs/>
          <w:u w:val="single"/>
        </w:rPr>
      </w:pPr>
      <w:r w:rsidRPr="00566961">
        <w:rPr>
          <w:rFonts w:ascii="Trebuchet MS" w:hAnsi="Trebuchet MS" w:cstheme="minorHAnsi"/>
          <w:b/>
          <w:bCs/>
          <w:u w:val="single"/>
        </w:rPr>
        <w:t xml:space="preserve"> </w:t>
      </w:r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post </w:t>
      </w:r>
      <w:r>
        <w:rPr>
          <w:rFonts w:ascii="Trebuchet MS" w:eastAsia="Times New Roman" w:hAnsi="Trebuchet MS" w:cstheme="minorHAnsi"/>
          <w:b/>
          <w:bCs/>
          <w:u w:val="single"/>
        </w:rPr>
        <w:t>Referent</w:t>
      </w:r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clasă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r>
        <w:rPr>
          <w:rFonts w:ascii="Trebuchet MS" w:eastAsia="Times New Roman" w:hAnsi="Trebuchet MS" w:cstheme="minorHAnsi"/>
          <w:b/>
          <w:bCs/>
          <w:u w:val="single"/>
        </w:rPr>
        <w:t>II</w:t>
      </w:r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I, grad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profesional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r>
        <w:rPr>
          <w:rFonts w:ascii="Trebuchet MS" w:eastAsia="Times New Roman" w:hAnsi="Trebuchet MS" w:cstheme="minorHAnsi"/>
          <w:b/>
          <w:bCs/>
          <w:u w:val="single"/>
        </w:rPr>
        <w:t>debutant</w:t>
      </w:r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–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Serviciul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comunicare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publică</w:t>
      </w:r>
      <w:proofErr w:type="spellEnd"/>
    </w:p>
    <w:p w:rsidR="00566961" w:rsidRPr="00566961" w:rsidRDefault="00566961" w:rsidP="00566961">
      <w:pPr>
        <w:pStyle w:val="ListParagraph"/>
        <w:rPr>
          <w:rFonts w:ascii="Trebuchet MS" w:eastAsia="Times New Roman" w:hAnsi="Trebuchet MS" w:cstheme="minorHAnsi"/>
          <w:b/>
          <w:bCs/>
          <w:u w:val="single"/>
        </w:rPr>
      </w:pPr>
    </w:p>
    <w:p w:rsidR="00566961" w:rsidRPr="00FF1536" w:rsidRDefault="00566961" w:rsidP="00566961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Constituția României, republicată</w:t>
      </w:r>
    </w:p>
    <w:p w:rsidR="00566961" w:rsidRPr="00FF1536" w:rsidRDefault="00566961" w:rsidP="00566961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Titlul I și II ale părții a VI-a din Ordonanța de Urgență a Guvernului nr. 57/2019 privind Codul administrativ, cu modificările și completările ulterioare;</w:t>
      </w:r>
    </w:p>
    <w:p w:rsidR="00566961" w:rsidRPr="00FF1536" w:rsidRDefault="00566961" w:rsidP="0056696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salnbdy"/>
          <w:rFonts w:ascii="Trebuchet MS" w:hAnsi="Trebuchet MS" w:cstheme="minorHAnsi"/>
          <w:lang w:val="ro-RO"/>
        </w:rPr>
      </w:pP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Ordonanţa Guvernului nr. 137/2000</w:t>
      </w:r>
      <w:r w:rsidRPr="00FF1536">
        <w:rPr>
          <w:rStyle w:val="salnbdy"/>
          <w:rFonts w:ascii="Trebuchet MS" w:hAnsi="Trebuchet MS" w:cstheme="minorHAnsi"/>
          <w:lang w:val="ro-RO"/>
        </w:rPr>
        <w:t xml:space="preserve"> privind prevenirea şi sancţionarea tuturor formelor de discriminare, republicată, cu modificările şi completările ulterioare</w:t>
      </w:r>
    </w:p>
    <w:p w:rsidR="00566961" w:rsidRPr="00FF1536" w:rsidRDefault="00566961" w:rsidP="0056696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salnbdy"/>
          <w:rFonts w:ascii="Trebuchet MS" w:hAnsi="Trebuchet MS" w:cstheme="minorHAnsi"/>
          <w:lang w:val="ro-RO"/>
        </w:rPr>
      </w:pP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Legea nr. 202/2002</w:t>
      </w:r>
      <w:r w:rsidRPr="00FF1536">
        <w:rPr>
          <w:rStyle w:val="salnbdy"/>
          <w:rFonts w:ascii="Trebuchet MS" w:hAnsi="Trebuchet MS" w:cstheme="minorHAnsi"/>
          <w:lang w:val="ro-RO"/>
        </w:rPr>
        <w:t xml:space="preserve"> privind egalitatea de şanse şi de tratament între femei şi bărbaţi, republicată, cu modificările şi completările ulterioare;</w:t>
      </w:r>
    </w:p>
    <w:p w:rsidR="00566961" w:rsidRPr="00FF1536" w:rsidRDefault="00566961" w:rsidP="00566961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Hotărârea Guvernului României nr. 89/2020, privind organizarea și funcționarea Autorității pentru Digitalizarea României (ADR), cu modificările și completările ulterioare;</w:t>
      </w:r>
    </w:p>
    <w:p w:rsidR="00566961" w:rsidRPr="00FF1536" w:rsidRDefault="00566961" w:rsidP="00566961">
      <w:pPr>
        <w:pStyle w:val="ListParagraph"/>
        <w:numPr>
          <w:ilvl w:val="0"/>
          <w:numId w:val="2"/>
        </w:numPr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eastAsia="Times New Roman" w:hAnsi="Trebuchet MS" w:cstheme="minorHAnsi"/>
          <w:lang w:val="ro-RO"/>
        </w:rPr>
        <w:t xml:space="preserve">Bădău, Horea Mihai, </w:t>
      </w:r>
      <w:r w:rsidRPr="00FF1536">
        <w:rPr>
          <w:rFonts w:ascii="Trebuchet MS" w:eastAsia="Times New Roman" w:hAnsi="Trebuchet MS" w:cstheme="minorHAnsi"/>
          <w:i/>
          <w:iCs/>
          <w:lang w:val="ro-RO"/>
        </w:rPr>
        <w:t>Tehnici de comunicare în social media</w:t>
      </w:r>
      <w:r w:rsidRPr="00FF1536">
        <w:rPr>
          <w:rFonts w:ascii="Trebuchet MS" w:eastAsia="Times New Roman" w:hAnsi="Trebuchet MS" w:cstheme="minorHAnsi"/>
          <w:lang w:val="ro-RO"/>
        </w:rPr>
        <w:t>, Polirom, 2011;</w:t>
      </w:r>
    </w:p>
    <w:p w:rsidR="00566961" w:rsidRPr="00FF1536" w:rsidRDefault="00566961" w:rsidP="00566961">
      <w:pPr>
        <w:pStyle w:val="ListParagraph"/>
        <w:numPr>
          <w:ilvl w:val="0"/>
          <w:numId w:val="2"/>
        </w:numPr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 xml:space="preserve">Cismaru, Diana-Maria, </w:t>
      </w:r>
      <w:r w:rsidRPr="00FF1536">
        <w:rPr>
          <w:rFonts w:ascii="Trebuchet MS" w:hAnsi="Trebuchet MS" w:cstheme="minorHAnsi"/>
          <w:i/>
          <w:iCs/>
          <w:lang w:val="ro-RO"/>
        </w:rPr>
        <w:t>Managementul reputației în mediul online</w:t>
      </w:r>
      <w:r w:rsidRPr="00FF1536">
        <w:rPr>
          <w:rFonts w:ascii="Trebuchet MS" w:hAnsi="Trebuchet MS" w:cstheme="minorHAnsi"/>
          <w:lang w:val="ro-RO"/>
        </w:rPr>
        <w:t>, Tritonic, 2015;</w:t>
      </w:r>
    </w:p>
    <w:p w:rsidR="00566961" w:rsidRDefault="00566961" w:rsidP="00566961">
      <w:pPr>
        <w:pStyle w:val="ListParagraph"/>
        <w:numPr>
          <w:ilvl w:val="0"/>
          <w:numId w:val="2"/>
        </w:numPr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i/>
          <w:iCs/>
          <w:lang w:val="ro-RO"/>
        </w:rPr>
        <w:t>Communication in the Real World: An Introduction to Communication Studies</w:t>
      </w:r>
      <w:r w:rsidRPr="00FF1536">
        <w:rPr>
          <w:rFonts w:ascii="Trebuchet MS" w:hAnsi="Trebuchet MS" w:cstheme="minorHAnsi"/>
          <w:lang w:val="ro-RO"/>
        </w:rPr>
        <w:t xml:space="preserve">, University of Minnesota Libraries Publishing, 2016, </w:t>
      </w:r>
      <w:r w:rsidRPr="00FF1536">
        <w:rPr>
          <w:rFonts w:ascii="Trebuchet MS" w:hAnsi="Trebuchet MS" w:cstheme="minorHAnsi"/>
          <w:lang w:val="ro-RO"/>
        </w:rPr>
        <w:fldChar w:fldCharType="begin"/>
      </w:r>
      <w:r w:rsidRPr="00FF1536">
        <w:rPr>
          <w:rFonts w:ascii="Trebuchet MS" w:hAnsi="Trebuchet MS" w:cstheme="minorHAnsi"/>
          <w:lang w:val="ro-RO"/>
        </w:rPr>
        <w:instrText xml:space="preserve"> HYPERLINK "https://open.umn.edu/opentextbooks /textbooks/274" </w:instrText>
      </w:r>
      <w:r w:rsidRPr="00FF1536">
        <w:rPr>
          <w:rFonts w:ascii="Trebuchet MS" w:hAnsi="Trebuchet MS" w:cstheme="minorHAnsi"/>
          <w:lang w:val="ro-RO"/>
        </w:rPr>
        <w:fldChar w:fldCharType="separate"/>
      </w: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https://open.umn.edu/opentextbooks /textbooks/274</w:t>
      </w:r>
      <w:r w:rsidRPr="00FF1536">
        <w:rPr>
          <w:rFonts w:ascii="Trebuchet MS" w:hAnsi="Trebuchet MS" w:cstheme="minorHAnsi"/>
          <w:lang w:val="ro-RO"/>
        </w:rPr>
        <w:fldChar w:fldCharType="end"/>
      </w:r>
      <w:r w:rsidRPr="00FF1536">
        <w:rPr>
          <w:rFonts w:ascii="Trebuchet MS" w:hAnsi="Trebuchet MS" w:cstheme="minorHAnsi"/>
          <w:lang w:val="ro-RO"/>
        </w:rPr>
        <w:t xml:space="preserve"> ;</w:t>
      </w:r>
    </w:p>
    <w:p w:rsidR="00566961" w:rsidRDefault="00566961" w:rsidP="0056696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50" w:after="15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1C2D51">
        <w:rPr>
          <w:sz w:val="24"/>
          <w:szCs w:val="24"/>
        </w:rPr>
        <w:t xml:space="preserve">Godin, Seth, </w:t>
      </w:r>
      <w:proofErr w:type="spellStart"/>
      <w:r w:rsidRPr="001C2D51">
        <w:rPr>
          <w:i/>
          <w:iCs/>
          <w:sz w:val="24"/>
          <w:szCs w:val="24"/>
        </w:rPr>
        <w:t>Asta</w:t>
      </w:r>
      <w:proofErr w:type="spellEnd"/>
      <w:r w:rsidRPr="001C2D51">
        <w:rPr>
          <w:i/>
          <w:iCs/>
          <w:sz w:val="24"/>
          <w:szCs w:val="24"/>
        </w:rPr>
        <w:t xml:space="preserve"> </w:t>
      </w:r>
      <w:proofErr w:type="spellStart"/>
      <w:r w:rsidRPr="001C2D51">
        <w:rPr>
          <w:i/>
          <w:iCs/>
          <w:sz w:val="24"/>
          <w:szCs w:val="24"/>
        </w:rPr>
        <w:t>înseamnă</w:t>
      </w:r>
      <w:proofErr w:type="spellEnd"/>
      <w:r w:rsidRPr="001C2D51">
        <w:rPr>
          <w:i/>
          <w:iCs/>
          <w:sz w:val="24"/>
          <w:szCs w:val="24"/>
        </w:rPr>
        <w:t xml:space="preserve"> marketing</w:t>
      </w:r>
      <w:r w:rsidRPr="001C2D51">
        <w:rPr>
          <w:sz w:val="24"/>
          <w:szCs w:val="24"/>
        </w:rPr>
        <w:t xml:space="preserve">, </w:t>
      </w:r>
      <w:proofErr w:type="spellStart"/>
      <w:r w:rsidRPr="001C2D51">
        <w:rPr>
          <w:sz w:val="24"/>
          <w:szCs w:val="24"/>
        </w:rPr>
        <w:t>Publica</w:t>
      </w:r>
      <w:proofErr w:type="spellEnd"/>
      <w:r w:rsidRPr="001C2D51">
        <w:rPr>
          <w:sz w:val="24"/>
          <w:szCs w:val="24"/>
        </w:rPr>
        <w:t>, 2019;</w:t>
      </w:r>
    </w:p>
    <w:p w:rsidR="00566961" w:rsidRPr="00566961" w:rsidRDefault="00566961" w:rsidP="0056696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before="150" w:after="150" w:line="240" w:lineRule="auto"/>
        <w:ind w:left="0" w:firstLine="0"/>
        <w:jc w:val="both"/>
        <w:textAlignment w:val="baseline"/>
        <w:rPr>
          <w:sz w:val="24"/>
          <w:szCs w:val="24"/>
        </w:rPr>
      </w:pPr>
      <w:r w:rsidRPr="00566961">
        <w:rPr>
          <w:sz w:val="24"/>
          <w:szCs w:val="24"/>
        </w:rPr>
        <w:t xml:space="preserve">Godin, Seth, </w:t>
      </w:r>
      <w:proofErr w:type="spellStart"/>
      <w:r w:rsidRPr="00566961">
        <w:rPr>
          <w:i/>
          <w:iCs/>
          <w:sz w:val="24"/>
          <w:szCs w:val="24"/>
        </w:rPr>
        <w:t>Triburi</w:t>
      </w:r>
      <w:proofErr w:type="spellEnd"/>
      <w:r w:rsidRPr="00566961">
        <w:rPr>
          <w:sz w:val="24"/>
          <w:szCs w:val="24"/>
        </w:rPr>
        <w:t xml:space="preserve">, </w:t>
      </w:r>
      <w:proofErr w:type="spellStart"/>
      <w:r w:rsidRPr="00566961">
        <w:rPr>
          <w:sz w:val="24"/>
          <w:szCs w:val="24"/>
        </w:rPr>
        <w:t>Publica</w:t>
      </w:r>
      <w:proofErr w:type="spellEnd"/>
      <w:r w:rsidRPr="00566961">
        <w:rPr>
          <w:sz w:val="24"/>
          <w:szCs w:val="24"/>
        </w:rPr>
        <w:t>, 2015.</w:t>
      </w:r>
    </w:p>
    <w:p w:rsidR="00566961" w:rsidRPr="006D247B" w:rsidRDefault="00566961" w:rsidP="00566961">
      <w:pPr>
        <w:pStyle w:val="ListParagraph"/>
        <w:shd w:val="clear" w:color="auto" w:fill="FFFFFF"/>
        <w:spacing w:before="150" w:after="150"/>
        <w:ind w:left="360"/>
        <w:textAlignment w:val="baseline"/>
        <w:rPr>
          <w:rFonts w:ascii="Trebuchet MS" w:eastAsia="Times New Roman" w:hAnsi="Trebuchet MS" w:cstheme="minorHAnsi"/>
          <w:lang w:val="ro-RO"/>
        </w:rPr>
      </w:pPr>
    </w:p>
    <w:p w:rsidR="00566961" w:rsidRDefault="00566961" w:rsidP="00566961">
      <w:pPr>
        <w:rPr>
          <w:rFonts w:ascii="Trebuchet MS" w:eastAsia="Times New Roman" w:hAnsi="Trebuchet MS" w:cstheme="minorHAnsi"/>
          <w:b/>
          <w:bCs/>
          <w:u w:val="single"/>
        </w:rPr>
      </w:pPr>
      <w:r w:rsidRPr="00541F3D">
        <w:rPr>
          <w:rFonts w:ascii="Trebuchet MS" w:eastAsia="Times New Roman" w:hAnsi="Trebuchet MS" w:cstheme="minorHAnsi"/>
          <w:b/>
          <w:bCs/>
          <w:u w:val="single"/>
        </w:rPr>
        <w:t>TEMATICĂ</w:t>
      </w:r>
    </w:p>
    <w:p w:rsidR="00566961" w:rsidRPr="00541F3D" w:rsidRDefault="00566961" w:rsidP="00566961">
      <w:pPr>
        <w:ind w:firstLine="720"/>
        <w:rPr>
          <w:rFonts w:ascii="Trebuchet MS" w:eastAsia="Times New Roman" w:hAnsi="Trebuchet MS" w:cstheme="minorHAnsi"/>
          <w:b/>
          <w:bCs/>
          <w:u w:val="single"/>
        </w:rPr>
      </w:pPr>
      <w:r w:rsidRPr="00541F3D">
        <w:rPr>
          <w:rFonts w:ascii="Trebuchet MS" w:eastAsia="Times New Roman" w:hAnsi="Trebuchet MS" w:cstheme="minorHAnsi"/>
          <w:b/>
          <w:bCs/>
          <w:u w:val="single"/>
        </w:rPr>
        <w:t xml:space="preserve"> - </w:t>
      </w:r>
      <w:proofErr w:type="gramStart"/>
      <w:r w:rsidRPr="00566961">
        <w:rPr>
          <w:rFonts w:ascii="Trebuchet MS" w:eastAsia="Times New Roman" w:hAnsi="Trebuchet MS" w:cstheme="minorHAnsi"/>
          <w:b/>
          <w:bCs/>
          <w:u w:val="single"/>
        </w:rPr>
        <w:t>post</w:t>
      </w:r>
      <w:proofErr w:type="gram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r>
        <w:rPr>
          <w:rFonts w:ascii="Trebuchet MS" w:eastAsia="Times New Roman" w:hAnsi="Trebuchet MS" w:cstheme="minorHAnsi"/>
          <w:b/>
          <w:bCs/>
          <w:u w:val="single"/>
        </w:rPr>
        <w:t>Referent</w:t>
      </w:r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clasă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r>
        <w:rPr>
          <w:rFonts w:ascii="Trebuchet MS" w:eastAsia="Times New Roman" w:hAnsi="Trebuchet MS" w:cstheme="minorHAnsi"/>
          <w:b/>
          <w:bCs/>
          <w:u w:val="single"/>
        </w:rPr>
        <w:t>II</w:t>
      </w:r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I, grad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profesional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r>
        <w:rPr>
          <w:rFonts w:ascii="Trebuchet MS" w:eastAsia="Times New Roman" w:hAnsi="Trebuchet MS" w:cstheme="minorHAnsi"/>
          <w:b/>
          <w:bCs/>
          <w:u w:val="single"/>
        </w:rPr>
        <w:t>debutant</w:t>
      </w:r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–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Serviciul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comunicare</w:t>
      </w:r>
      <w:proofErr w:type="spellEnd"/>
      <w:r w:rsidRPr="00566961"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 w:rsidRPr="00566961">
        <w:rPr>
          <w:rFonts w:ascii="Trebuchet MS" w:eastAsia="Times New Roman" w:hAnsi="Trebuchet MS" w:cstheme="minorHAnsi"/>
          <w:b/>
          <w:bCs/>
          <w:u w:val="single"/>
        </w:rPr>
        <w:t>publică</w:t>
      </w:r>
      <w:proofErr w:type="spellEnd"/>
    </w:p>
    <w:p w:rsidR="00566961" w:rsidRPr="00FF1536" w:rsidRDefault="00566961" w:rsidP="00566961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Fonts w:ascii="Trebuchet MS" w:hAnsi="Trebuchet MS" w:cstheme="minorHAnsi"/>
          <w:sz w:val="22"/>
          <w:szCs w:val="22"/>
        </w:rPr>
      </w:pPr>
      <w:hyperlink r:id="rId11" w:history="1"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Constituția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României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,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republicată</w:t>
        </w:r>
        <w:proofErr w:type="spellEnd"/>
      </w:hyperlink>
      <w:r w:rsidRPr="00FF1536">
        <w:rPr>
          <w:rFonts w:ascii="Trebuchet MS" w:hAnsi="Trebuchet MS" w:cstheme="minorHAnsi"/>
          <w:sz w:val="22"/>
          <w:szCs w:val="22"/>
        </w:rPr>
        <w:t>; </w:t>
      </w:r>
    </w:p>
    <w:p w:rsidR="00566961" w:rsidRPr="00FF1536" w:rsidRDefault="00566961" w:rsidP="00566961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Fonts w:ascii="Trebuchet MS" w:hAnsi="Trebuchet MS" w:cstheme="minorHAnsi"/>
          <w:sz w:val="22"/>
          <w:szCs w:val="22"/>
        </w:rPr>
      </w:pPr>
      <w:hyperlink r:id="rId12" w:history="1"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Titlul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I</w:t>
        </w:r>
      </w:hyperlink>
      <w:r w:rsidRPr="00FF153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> </w:t>
      </w:r>
      <w:hyperlink r:id="rId13" w:history="1">
        <w:r w:rsidRPr="00FF1536">
          <w:rPr>
            <w:rFonts w:ascii="Trebuchet MS" w:hAnsi="Trebuchet MS" w:cstheme="minorHAnsi"/>
            <w:sz w:val="22"/>
            <w:szCs w:val="22"/>
          </w:rPr>
          <w:t xml:space="preserve">II ale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părții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a VI-a din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de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urgență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a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>. 57/2019</w:t>
        </w:r>
      </w:hyperlink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>;</w:t>
      </w:r>
    </w:p>
    <w:p w:rsidR="00566961" w:rsidRPr="00FF1536" w:rsidRDefault="00566961" w:rsidP="00566961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Fonts w:ascii="Trebuchet MS" w:hAnsi="Trebuchet MS" w:cstheme="minorHAnsi"/>
          <w:sz w:val="22"/>
          <w:szCs w:val="22"/>
        </w:rPr>
      </w:pPr>
      <w:hyperlink r:id="rId14" w:history="1"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>. 137/2000</w:t>
        </w:r>
      </w:hyperlink>
      <w:r w:rsidRPr="00FF153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prevenirea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sancționarea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tuturor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formelor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discriminare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>;</w:t>
      </w:r>
    </w:p>
    <w:p w:rsidR="00566961" w:rsidRPr="00FF1536" w:rsidRDefault="00566961" w:rsidP="00566961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hyperlink r:id="rId15" w:history="1"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Legea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>. 202/2002</w:t>
        </w:r>
      </w:hyperlink>
      <w:r w:rsidRPr="00FF153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egalitatea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șanse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tratament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între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femei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bărbați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ul</w:t>
      </w:r>
      <w:r w:rsidRPr="00FF153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Pr="00FF153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66961" w:rsidRPr="00FF1536" w:rsidRDefault="00566961" w:rsidP="00566961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rebuchet MS" w:hAnsi="Trebuchet MS" w:cstheme="minorHAnsi"/>
          <w:lang w:val="ro-RO"/>
        </w:rPr>
      </w:pPr>
      <w:proofErr w:type="spellStart"/>
      <w:r w:rsidRPr="00FF1536">
        <w:rPr>
          <w:rFonts w:ascii="Trebuchet MS" w:hAnsi="Trebuchet MS" w:cstheme="minorHAnsi"/>
          <w:lang w:val="fr-FR"/>
        </w:rPr>
        <w:t>Ordonan</w:t>
      </w:r>
      <w:proofErr w:type="spellEnd"/>
      <w:r w:rsidRPr="00FF1536">
        <w:rPr>
          <w:rFonts w:ascii="Trebuchet MS" w:hAnsi="Trebuchet MS" w:cstheme="minorHAnsi"/>
          <w:lang w:val="ro-RO"/>
        </w:rPr>
        <w:t>ța Guvernului 27/2002 privind reglementarea activității de solutionare a petitiilor</w:t>
      </w:r>
      <w:r w:rsidRPr="00FF1536">
        <w:rPr>
          <w:rFonts w:ascii="Trebuchet MS" w:hAnsi="Trebuchet MS" w:cstheme="minorHAnsi"/>
          <w:lang w:val="fr-FR"/>
        </w:rPr>
        <w:t>;</w:t>
      </w:r>
    </w:p>
    <w:p w:rsidR="00566961" w:rsidRPr="00FF1536" w:rsidRDefault="00566961" w:rsidP="0056696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eastAsia="Times New Roman" w:hAnsi="Trebuchet MS" w:cstheme="minorHAnsi"/>
          <w:lang w:val="ro-RO"/>
        </w:rPr>
        <w:t xml:space="preserve">Bădău, Horea Mihai, </w:t>
      </w:r>
      <w:r w:rsidRPr="00FF1536">
        <w:rPr>
          <w:rFonts w:ascii="Trebuchet MS" w:eastAsia="Times New Roman" w:hAnsi="Trebuchet MS" w:cstheme="minorHAnsi"/>
          <w:i/>
          <w:iCs/>
          <w:lang w:val="ro-RO"/>
        </w:rPr>
        <w:t>Tehnici de comunicare în social media</w:t>
      </w:r>
      <w:r w:rsidRPr="00FF1536">
        <w:rPr>
          <w:rFonts w:ascii="Trebuchet MS" w:eastAsia="Times New Roman" w:hAnsi="Trebuchet MS" w:cstheme="minorHAnsi"/>
          <w:lang w:val="ro-RO"/>
        </w:rPr>
        <w:t>, Polirom, 2011</w:t>
      </w:r>
    </w:p>
    <w:p w:rsidR="00566961" w:rsidRPr="00FF1536" w:rsidRDefault="00566961" w:rsidP="00566961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4 - Facebook</w:t>
      </w:r>
      <w:r w:rsidRPr="00FF1536">
        <w:rPr>
          <w:rFonts w:ascii="Trebuchet MS" w:hAnsi="Trebuchet MS" w:cstheme="minorHAnsi"/>
        </w:rPr>
        <w:t>;</w:t>
      </w:r>
    </w:p>
    <w:p w:rsidR="00566961" w:rsidRPr="00FF1536" w:rsidRDefault="00566961" w:rsidP="00566961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5 - Strategia de PR în social media</w:t>
      </w:r>
    </w:p>
    <w:p w:rsidR="00566961" w:rsidRPr="00FF1536" w:rsidRDefault="00566961" w:rsidP="0056696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 xml:space="preserve">Cismaru, Diana-Maria, </w:t>
      </w:r>
      <w:r w:rsidRPr="00FF1536">
        <w:rPr>
          <w:rFonts w:ascii="Trebuchet MS" w:hAnsi="Trebuchet MS" w:cstheme="minorHAnsi"/>
          <w:i/>
          <w:iCs/>
          <w:lang w:val="ro-RO"/>
        </w:rPr>
        <w:t>Managementul reputației în mediul online</w:t>
      </w:r>
      <w:r w:rsidRPr="00FF1536">
        <w:rPr>
          <w:rFonts w:ascii="Trebuchet MS" w:hAnsi="Trebuchet MS" w:cstheme="minorHAnsi"/>
          <w:lang w:val="ro-RO"/>
        </w:rPr>
        <w:t>, Tritonic, 2015;</w:t>
      </w:r>
    </w:p>
    <w:p w:rsidR="00566961" w:rsidRPr="00FF1536" w:rsidRDefault="00566961" w:rsidP="00566961">
      <w:pPr>
        <w:pStyle w:val="ListParagraph"/>
        <w:numPr>
          <w:ilvl w:val="1"/>
          <w:numId w:val="2"/>
        </w:numPr>
        <w:spacing w:after="0" w:line="252" w:lineRule="auto"/>
        <w:ind w:left="108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lastRenderedPageBreak/>
        <w:t>Capitolul 2 - Social media ca instrumente în comunicarea organizațională;</w:t>
      </w:r>
    </w:p>
    <w:p w:rsidR="00566961" w:rsidRPr="00FF1536" w:rsidRDefault="00566961" w:rsidP="00566961">
      <w:pPr>
        <w:pStyle w:val="ListParagraph"/>
        <w:numPr>
          <w:ilvl w:val="1"/>
          <w:numId w:val="2"/>
        </w:numPr>
        <w:spacing w:after="0" w:line="252" w:lineRule="auto"/>
        <w:ind w:left="108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7 - Implementarea programelor de managementul reputației în mediul online</w:t>
      </w:r>
      <w:r w:rsidRPr="00FF1536">
        <w:rPr>
          <w:rFonts w:ascii="Trebuchet MS" w:hAnsi="Trebuchet MS" w:cstheme="minorHAnsi"/>
        </w:rPr>
        <w:t>;</w:t>
      </w:r>
    </w:p>
    <w:p w:rsidR="00566961" w:rsidRPr="00FF1536" w:rsidRDefault="00566961" w:rsidP="00566961">
      <w:pPr>
        <w:pStyle w:val="ListParagraph"/>
        <w:numPr>
          <w:ilvl w:val="1"/>
          <w:numId w:val="2"/>
        </w:numPr>
        <w:spacing w:after="0" w:line="252" w:lineRule="auto"/>
        <w:ind w:left="108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9 - Specificul gestionării crizelor în mediul online.</w:t>
      </w:r>
    </w:p>
    <w:p w:rsidR="00566961" w:rsidRPr="00FF1536" w:rsidRDefault="00566961" w:rsidP="00566961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i/>
          <w:iCs/>
          <w:lang w:val="ro-RO"/>
        </w:rPr>
        <w:t>Communication in the Real World: An Introduction to Communication Studies</w:t>
      </w:r>
      <w:r w:rsidRPr="00FF1536">
        <w:rPr>
          <w:rFonts w:ascii="Trebuchet MS" w:hAnsi="Trebuchet MS" w:cstheme="minorHAnsi"/>
          <w:lang w:val="ro-RO"/>
        </w:rPr>
        <w:t xml:space="preserve">, University of Minnesota Libraries Publishing, 2016, </w:t>
      </w:r>
      <w:r w:rsidRPr="00FF1536">
        <w:rPr>
          <w:rFonts w:ascii="Trebuchet MS" w:hAnsi="Trebuchet MS" w:cstheme="minorHAnsi"/>
          <w:lang w:val="ro-RO"/>
        </w:rPr>
        <w:fldChar w:fldCharType="begin"/>
      </w:r>
      <w:r w:rsidRPr="00FF1536">
        <w:rPr>
          <w:rFonts w:ascii="Trebuchet MS" w:hAnsi="Trebuchet MS" w:cstheme="minorHAnsi"/>
          <w:lang w:val="ro-RO"/>
        </w:rPr>
        <w:instrText xml:space="preserve"> HYPERLINK "https://open.umn.edu/ opentextbooks /textbooks/274" </w:instrText>
      </w:r>
      <w:r w:rsidRPr="00FF1536">
        <w:rPr>
          <w:rFonts w:ascii="Trebuchet MS" w:hAnsi="Trebuchet MS" w:cstheme="minorHAnsi"/>
          <w:lang w:val="ro-RO"/>
        </w:rPr>
        <w:fldChar w:fldCharType="separate"/>
      </w: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https://open.umn.edu/ opentextbooks /textbooks/274</w:t>
      </w:r>
      <w:r w:rsidRPr="00FF1536">
        <w:rPr>
          <w:rFonts w:ascii="Trebuchet MS" w:hAnsi="Trebuchet MS" w:cstheme="minorHAnsi"/>
          <w:lang w:val="ro-RO"/>
        </w:rPr>
        <w:fldChar w:fldCharType="end"/>
      </w:r>
      <w:r w:rsidRPr="00FF1536">
        <w:rPr>
          <w:rFonts w:ascii="Trebuchet MS" w:hAnsi="Trebuchet MS" w:cstheme="minorHAnsi"/>
          <w:lang w:val="ro-RO"/>
        </w:rPr>
        <w:t xml:space="preserve"> </w:t>
      </w:r>
    </w:p>
    <w:p w:rsidR="00566961" w:rsidRPr="00FF1536" w:rsidRDefault="00566961" w:rsidP="005669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theme="minorHAnsi"/>
        </w:rPr>
      </w:pPr>
      <w:proofErr w:type="spellStart"/>
      <w:r w:rsidRPr="00FF1536">
        <w:rPr>
          <w:rFonts w:ascii="Trebuchet MS" w:hAnsi="Trebuchet MS" w:cstheme="minorHAnsi"/>
        </w:rPr>
        <w:t>Capitolul</w:t>
      </w:r>
      <w:proofErr w:type="spellEnd"/>
      <w:r w:rsidRPr="00FF1536">
        <w:rPr>
          <w:rFonts w:ascii="Trebuchet MS" w:hAnsi="Trebuchet MS" w:cstheme="minorHAnsi"/>
        </w:rPr>
        <w:t xml:space="preserve"> </w:t>
      </w:r>
      <w:r w:rsidRPr="00FF1536">
        <w:rPr>
          <w:rFonts w:ascii="Trebuchet MS" w:eastAsia="Times New Roman" w:hAnsi="Trebuchet MS" w:cstheme="minorHAnsi"/>
        </w:rPr>
        <w:t>15: Media, Technology, and Communication;</w:t>
      </w:r>
    </w:p>
    <w:p w:rsidR="00566961" w:rsidRPr="00FF1536" w:rsidRDefault="00566961" w:rsidP="00566961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rebuchet MS" w:hAnsi="Trebuchet MS"/>
        </w:rPr>
      </w:pPr>
      <w:proofErr w:type="spellStart"/>
      <w:r w:rsidRPr="00FF1536">
        <w:rPr>
          <w:rFonts w:ascii="Trebuchet MS" w:hAnsi="Trebuchet MS" w:cstheme="minorHAnsi"/>
        </w:rPr>
        <w:t>Capitolul</w:t>
      </w:r>
      <w:proofErr w:type="spellEnd"/>
      <w:r w:rsidRPr="00FF1536">
        <w:rPr>
          <w:rFonts w:ascii="Trebuchet MS" w:hAnsi="Trebuchet MS" w:cstheme="minorHAnsi"/>
        </w:rPr>
        <w:t xml:space="preserve"> </w:t>
      </w:r>
      <w:r w:rsidRPr="00FF1536">
        <w:rPr>
          <w:rFonts w:ascii="Trebuchet MS" w:eastAsia="Times New Roman" w:hAnsi="Trebuchet MS" w:cstheme="minorHAnsi"/>
        </w:rPr>
        <w:t>16: New Media and Communication</w:t>
      </w:r>
      <w:r w:rsidRPr="00FF1536">
        <w:rPr>
          <w:rFonts w:ascii="Trebuchet MS" w:hAnsi="Trebuchet MS"/>
        </w:rPr>
        <w:t xml:space="preserve"> </w:t>
      </w:r>
    </w:p>
    <w:p w:rsidR="00566961" w:rsidRPr="00FF1536" w:rsidRDefault="00566961" w:rsidP="00566961">
      <w:p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rebuchet MS" w:hAnsi="Trebuchet MS"/>
        </w:rPr>
      </w:pPr>
      <w:bookmarkStart w:id="0" w:name="_GoBack"/>
      <w:bookmarkEnd w:id="0"/>
    </w:p>
    <w:sectPr w:rsidR="00566961" w:rsidRPr="00FF1536" w:rsidSect="00640651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D7"/>
    <w:multiLevelType w:val="hybridMultilevel"/>
    <w:tmpl w:val="222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5E80"/>
    <w:multiLevelType w:val="hybridMultilevel"/>
    <w:tmpl w:val="578A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73A55"/>
    <w:multiLevelType w:val="multilevel"/>
    <w:tmpl w:val="2102C4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47123C34"/>
    <w:multiLevelType w:val="hybridMultilevel"/>
    <w:tmpl w:val="08809754"/>
    <w:lvl w:ilvl="0" w:tplc="963C202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53D6"/>
    <w:multiLevelType w:val="hybridMultilevel"/>
    <w:tmpl w:val="40BA74CC"/>
    <w:lvl w:ilvl="0" w:tplc="770CA5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E6476"/>
    <w:multiLevelType w:val="hybridMultilevel"/>
    <w:tmpl w:val="63A8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747800"/>
    <w:multiLevelType w:val="hybridMultilevel"/>
    <w:tmpl w:val="4D7A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856919"/>
    <w:multiLevelType w:val="hybridMultilevel"/>
    <w:tmpl w:val="40489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7"/>
    <w:rsid w:val="001C1CC7"/>
    <w:rsid w:val="00254F27"/>
    <w:rsid w:val="00322F77"/>
    <w:rsid w:val="00566961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6422" TargetMode="External"/><Relationship Id="rId13" Type="http://schemas.openxmlformats.org/officeDocument/2006/relationships/hyperlink" Target="http://legislatie.just.ro/Public/DetaliiDocumentAfis/226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Afis/226422" TargetMode="External"/><Relationship Id="rId12" Type="http://schemas.openxmlformats.org/officeDocument/2006/relationships/hyperlink" Target="http://legislatie.just.ro/Public/DetaliiDocumentAfis/2264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47355" TargetMode="External"/><Relationship Id="rId11" Type="http://schemas.openxmlformats.org/officeDocument/2006/relationships/hyperlink" Target="http://legislatie.just.ro/Public/DetaliiDocumentAfis/473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latie.just.ro/Public/DetaliiDocumentAfis/203347" TargetMode="External"/><Relationship Id="rId10" Type="http://schemas.openxmlformats.org/officeDocument/2006/relationships/hyperlink" Target="http://legislatie.just.ro/Public/DetaliiDocumentAfis/20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24130" TargetMode="External"/><Relationship Id="rId14" Type="http://schemas.openxmlformats.org/officeDocument/2006/relationships/hyperlink" Target="http://legislatie.just.ro/Public/DetaliiDocumentAfis/224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5355</Characters>
  <Application>Microsoft Office Word</Application>
  <DocSecurity>0</DocSecurity>
  <Lines>44</Lines>
  <Paragraphs>12</Paragraphs>
  <ScaleCrop>false</ScaleCrop>
  <Company>HP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carmen.bratu</dc:creator>
  <cp:keywords/>
  <dc:description/>
  <cp:lastModifiedBy>carmen.bratu</cp:lastModifiedBy>
  <cp:revision>4</cp:revision>
  <dcterms:created xsi:type="dcterms:W3CDTF">2021-06-16T12:15:00Z</dcterms:created>
  <dcterms:modified xsi:type="dcterms:W3CDTF">2021-06-16T13:42:00Z</dcterms:modified>
</cp:coreProperties>
</file>