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A" w:rsidRPr="00B97432" w:rsidRDefault="001F4E1A" w:rsidP="001F4E1A">
      <w:pPr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  <w:u w:val="single"/>
        </w:rPr>
        <w:t>BIBLIOGRAFIE</w:t>
      </w:r>
    </w:p>
    <w:p w:rsidR="001F4E1A" w:rsidRPr="00B97432" w:rsidRDefault="001F4E1A" w:rsidP="001F4E1A">
      <w:pPr>
        <w:jc w:val="both"/>
        <w:rPr>
          <w:rFonts w:ascii="Trebuchet MS" w:hAnsi="Trebuchet MS"/>
          <w:b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 xml:space="preserve">I. </w:t>
      </w:r>
      <w:proofErr w:type="spellStart"/>
      <w:r w:rsidRPr="00B97432">
        <w:rPr>
          <w:rFonts w:ascii="Trebuchet MS" w:hAnsi="Trebuchet MS"/>
          <w:b/>
          <w:sz w:val="21"/>
          <w:szCs w:val="21"/>
          <w:u w:val="single"/>
        </w:rPr>
        <w:t>Direcția</w:t>
      </w:r>
      <w:proofErr w:type="spellEnd"/>
      <w:r w:rsidRPr="00B97432">
        <w:rPr>
          <w:rFonts w:ascii="Trebuchet MS" w:hAnsi="Trebuchet MS"/>
          <w:b/>
          <w:sz w:val="21"/>
          <w:szCs w:val="21"/>
          <w:u w:val="single"/>
        </w:rPr>
        <w:t xml:space="preserve"> </w:t>
      </w:r>
      <w:proofErr w:type="spellStart"/>
      <w:r w:rsidRPr="00B97432">
        <w:rPr>
          <w:rFonts w:ascii="Trebuchet MS" w:hAnsi="Trebuchet MS"/>
          <w:b/>
          <w:sz w:val="21"/>
          <w:szCs w:val="21"/>
          <w:u w:val="single"/>
        </w:rPr>
        <w:t>evaluare</w:t>
      </w:r>
      <w:proofErr w:type="spellEnd"/>
      <w:r w:rsidRPr="00B97432">
        <w:rPr>
          <w:rFonts w:ascii="Trebuchet MS" w:hAnsi="Trebuchet MS"/>
          <w:b/>
          <w:sz w:val="21"/>
          <w:szCs w:val="21"/>
          <w:u w:val="single"/>
        </w:rPr>
        <w:t xml:space="preserve">, </w:t>
      </w:r>
      <w:proofErr w:type="spellStart"/>
      <w:r w:rsidRPr="00B97432">
        <w:rPr>
          <w:rFonts w:ascii="Trebuchet MS" w:hAnsi="Trebuchet MS"/>
          <w:b/>
          <w:sz w:val="21"/>
          <w:szCs w:val="21"/>
          <w:u w:val="single"/>
        </w:rPr>
        <w:t>selecție</w:t>
      </w:r>
      <w:proofErr w:type="spellEnd"/>
      <w:r w:rsidRPr="00B97432">
        <w:rPr>
          <w:rFonts w:ascii="Trebuchet MS" w:hAnsi="Trebuchet MS"/>
          <w:b/>
          <w:sz w:val="21"/>
          <w:szCs w:val="21"/>
          <w:u w:val="single"/>
        </w:rPr>
        <w:t xml:space="preserve"> </w:t>
      </w:r>
      <w:proofErr w:type="spellStart"/>
      <w:r w:rsidRPr="00B97432">
        <w:rPr>
          <w:rFonts w:ascii="Trebuchet MS" w:hAnsi="Trebuchet MS"/>
          <w:b/>
          <w:sz w:val="21"/>
          <w:szCs w:val="21"/>
          <w:u w:val="single"/>
        </w:rPr>
        <w:t>și</w:t>
      </w:r>
      <w:proofErr w:type="spellEnd"/>
      <w:r w:rsidRPr="00B97432">
        <w:rPr>
          <w:rFonts w:ascii="Trebuchet MS" w:hAnsi="Trebuchet MS"/>
          <w:b/>
          <w:sz w:val="21"/>
          <w:szCs w:val="21"/>
          <w:u w:val="single"/>
        </w:rPr>
        <w:t xml:space="preserve"> </w:t>
      </w:r>
      <w:proofErr w:type="spellStart"/>
      <w:r w:rsidRPr="00B97432">
        <w:rPr>
          <w:rFonts w:ascii="Trebuchet MS" w:hAnsi="Trebuchet MS"/>
          <w:b/>
          <w:sz w:val="21"/>
          <w:szCs w:val="21"/>
          <w:u w:val="single"/>
        </w:rPr>
        <w:t>contractare</w:t>
      </w:r>
      <w:proofErr w:type="spellEnd"/>
      <w:r w:rsidRPr="00B97432">
        <w:rPr>
          <w:rFonts w:ascii="Trebuchet MS" w:hAnsi="Trebuchet MS"/>
          <w:b/>
          <w:sz w:val="21"/>
          <w:szCs w:val="21"/>
        </w:rPr>
        <w:t xml:space="preserve">: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1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Programul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Operaţional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Competitivitate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- 2014 - 2020 - </w:t>
      </w:r>
      <w:proofErr w:type="spellStart"/>
      <w:r w:rsidRPr="00B97432">
        <w:rPr>
          <w:rFonts w:ascii="Trebuchet MS" w:hAnsi="Trebuchet MS"/>
          <w:sz w:val="21"/>
          <w:szCs w:val="21"/>
        </w:rPr>
        <w:t>Axa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2, http://www.fonduri</w:t>
      </w:r>
      <w:r w:rsidRPr="00B97432">
        <w:rPr>
          <w:rFonts w:ascii="Trebuchet MS" w:hAnsi="Trebuchet MS"/>
          <w:sz w:val="21"/>
          <w:szCs w:val="21"/>
        </w:rPr>
        <w:t xml:space="preserve">ue.ro/images/files/programe/COMPETITIVITATE/POC/Programme_2014RO16RFOP001_2 _0_ro.pdf;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proofErr w:type="gramStart"/>
      <w:r w:rsidRPr="00B97432">
        <w:rPr>
          <w:rFonts w:ascii="Trebuchet MS" w:hAnsi="Trebuchet MS"/>
          <w:b/>
          <w:sz w:val="21"/>
          <w:szCs w:val="21"/>
        </w:rPr>
        <w:t>2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Hotărârea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Guvern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  <w:r w:rsidRPr="00B97432">
        <w:rPr>
          <w:rFonts w:ascii="Trebuchet MS" w:hAnsi="Trebuchet MS"/>
          <w:sz w:val="21"/>
          <w:szCs w:val="21"/>
        </w:rPr>
        <w:t xml:space="preserve"> 399/2015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regulile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eligibilitate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cheltuielilor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efectuate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cadrul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operaţiunilor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finanţate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proofErr w:type="gram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dezvoltare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regională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social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coeziune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2014-2020;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3.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Programul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Operaţional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Asistenţă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Tehnică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– 2014-2020, http://www.fonduri</w:t>
      </w:r>
      <w:r w:rsidRPr="00B97432">
        <w:rPr>
          <w:rFonts w:ascii="Trebuchet MS" w:hAnsi="Trebuchet MS"/>
          <w:sz w:val="21"/>
          <w:szCs w:val="21"/>
        </w:rPr>
        <w:t xml:space="preserve">ue.ro/images/files/programe/AT/POAT_2014/POAT_2014_2020_modificarea_I_ro.pdf;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4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Ordonanța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Urgență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57/2019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administrativ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cu </w:t>
      </w:r>
      <w:proofErr w:type="spellStart"/>
      <w:r w:rsidRPr="00B97432">
        <w:rPr>
          <w:rFonts w:ascii="Trebuchet MS" w:hAnsi="Trebuchet MS"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- </w:t>
      </w:r>
      <w:proofErr w:type="spellStart"/>
      <w:r w:rsidRPr="00B97432">
        <w:rPr>
          <w:rFonts w:ascii="Trebuchet MS" w:hAnsi="Trebuchet MS"/>
          <w:sz w:val="21"/>
          <w:szCs w:val="21"/>
        </w:rPr>
        <w:t>Partea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VI-a </w:t>
      </w:r>
      <w:proofErr w:type="spellStart"/>
      <w:r w:rsidRPr="00B97432">
        <w:rPr>
          <w:rFonts w:ascii="Trebuchet MS" w:hAnsi="Trebuchet MS"/>
          <w:sz w:val="21"/>
          <w:szCs w:val="21"/>
        </w:rPr>
        <w:t>titlul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I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II;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5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Constituţia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României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republicată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proofErr w:type="gramStart"/>
      <w:r w:rsidRPr="00B97432">
        <w:rPr>
          <w:rFonts w:ascii="Trebuchet MS" w:hAnsi="Trebuchet MS"/>
          <w:b/>
          <w:sz w:val="21"/>
          <w:szCs w:val="21"/>
        </w:rPr>
        <w:t>6.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Ordonanţa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Guvernului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  <w:r w:rsidRPr="00B97432">
        <w:rPr>
          <w:rFonts w:ascii="Trebuchet MS" w:hAnsi="Trebuchet MS"/>
          <w:sz w:val="21"/>
          <w:szCs w:val="21"/>
        </w:rPr>
        <w:t xml:space="preserve"> 137/2000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prevenirea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sancţionarea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tuturor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formelor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discriminare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republicată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cu </w:t>
      </w:r>
      <w:proofErr w:type="spellStart"/>
      <w:r w:rsidRPr="00B97432">
        <w:rPr>
          <w:rFonts w:ascii="Trebuchet MS" w:hAnsi="Trebuchet MS"/>
          <w:sz w:val="21"/>
          <w:szCs w:val="21"/>
        </w:rPr>
        <w:t>modificările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7.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Legea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</w:t>
      </w:r>
      <w:proofErr w:type="gramStart"/>
      <w:r w:rsidRPr="00B97432">
        <w:rPr>
          <w:rFonts w:ascii="Trebuchet MS" w:hAnsi="Trebuchet MS"/>
          <w:sz w:val="21"/>
          <w:szCs w:val="21"/>
        </w:rPr>
        <w:t xml:space="preserve">202/2002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egalitatea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şanse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tratament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între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femei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bărbaţi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republicată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cu </w:t>
      </w:r>
      <w:proofErr w:type="spellStart"/>
      <w:r w:rsidRPr="00B97432">
        <w:rPr>
          <w:rFonts w:ascii="Trebuchet MS" w:hAnsi="Trebuchet MS"/>
          <w:sz w:val="21"/>
          <w:szCs w:val="21"/>
        </w:rPr>
        <w:t>modificările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</w:p>
    <w:p w:rsidR="001F4E1A" w:rsidRPr="00B97432" w:rsidRDefault="001F4E1A" w:rsidP="001F4E1A">
      <w:pPr>
        <w:jc w:val="both"/>
        <w:rPr>
          <w:rFonts w:ascii="Trebuchet MS" w:hAnsi="Trebuchet MS"/>
          <w:sz w:val="21"/>
          <w:szCs w:val="21"/>
        </w:rPr>
      </w:pPr>
    </w:p>
    <w:p w:rsidR="001F4E1A" w:rsidRPr="00B97432" w:rsidRDefault="001F4E1A" w:rsidP="001F4E1A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B97432">
        <w:rPr>
          <w:rFonts w:ascii="Trebuchet MS" w:hAnsi="Trebuchet MS"/>
          <w:b/>
          <w:sz w:val="21"/>
          <w:szCs w:val="21"/>
          <w:u w:val="single"/>
        </w:rPr>
        <w:t xml:space="preserve"> II. </w:t>
      </w:r>
      <w:proofErr w:type="spellStart"/>
      <w:r w:rsidRPr="00B97432">
        <w:rPr>
          <w:rFonts w:ascii="Trebuchet MS" w:hAnsi="Trebuchet MS"/>
          <w:b/>
          <w:sz w:val="21"/>
          <w:szCs w:val="21"/>
          <w:u w:val="single"/>
        </w:rPr>
        <w:t>Direcția</w:t>
      </w:r>
      <w:proofErr w:type="spellEnd"/>
      <w:r w:rsidRPr="00B97432">
        <w:rPr>
          <w:rFonts w:ascii="Trebuchet MS" w:hAnsi="Trebuchet MS"/>
          <w:b/>
          <w:sz w:val="21"/>
          <w:szCs w:val="21"/>
          <w:u w:val="single"/>
        </w:rPr>
        <w:t xml:space="preserve"> management </w:t>
      </w:r>
      <w:proofErr w:type="spellStart"/>
      <w:r w:rsidRPr="00B97432">
        <w:rPr>
          <w:rFonts w:ascii="Trebuchet MS" w:hAnsi="Trebuchet MS"/>
          <w:b/>
          <w:sz w:val="21"/>
          <w:szCs w:val="21"/>
          <w:u w:val="single"/>
        </w:rPr>
        <w:t>financiar</w:t>
      </w:r>
      <w:proofErr w:type="spellEnd"/>
      <w:r w:rsidRPr="00B97432">
        <w:rPr>
          <w:rFonts w:ascii="Trebuchet MS" w:hAnsi="Trebuchet MS"/>
          <w:b/>
          <w:sz w:val="21"/>
          <w:szCs w:val="21"/>
          <w:u w:val="single"/>
        </w:rPr>
        <w:t xml:space="preserve"> </w:t>
      </w:r>
      <w:proofErr w:type="spellStart"/>
      <w:r w:rsidRPr="00B97432">
        <w:rPr>
          <w:rFonts w:ascii="Trebuchet MS" w:hAnsi="Trebuchet MS"/>
          <w:b/>
          <w:sz w:val="21"/>
          <w:szCs w:val="21"/>
          <w:u w:val="single"/>
        </w:rPr>
        <w:t>și</w:t>
      </w:r>
      <w:proofErr w:type="spellEnd"/>
      <w:r w:rsidRPr="00B97432">
        <w:rPr>
          <w:rFonts w:ascii="Trebuchet MS" w:hAnsi="Trebuchet MS"/>
          <w:b/>
          <w:sz w:val="21"/>
          <w:szCs w:val="21"/>
          <w:u w:val="single"/>
        </w:rPr>
        <w:t xml:space="preserve"> control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1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Ordonanţa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Urgenţă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Guvernului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40 din 23 </w:t>
      </w:r>
      <w:proofErr w:type="spellStart"/>
      <w:r w:rsidRPr="00B97432">
        <w:rPr>
          <w:rFonts w:ascii="Trebuchet MS" w:hAnsi="Trebuchet MS"/>
          <w:sz w:val="21"/>
          <w:szCs w:val="21"/>
        </w:rPr>
        <w:t>septembrie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2015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gestionarea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financiară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fondurilor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perioada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programare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2014-2020;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sz w:val="21"/>
          <w:szCs w:val="21"/>
        </w:rPr>
        <w:t xml:space="preserve"> </w:t>
      </w:r>
      <w:proofErr w:type="gramStart"/>
      <w:r w:rsidRPr="00B97432">
        <w:rPr>
          <w:rFonts w:ascii="Trebuchet MS" w:hAnsi="Trebuchet MS"/>
          <w:b/>
          <w:sz w:val="21"/>
          <w:szCs w:val="21"/>
        </w:rPr>
        <w:t>2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Hotărârea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Guvern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  <w:r w:rsidRPr="00B97432">
        <w:rPr>
          <w:rFonts w:ascii="Trebuchet MS" w:hAnsi="Trebuchet MS"/>
          <w:sz w:val="21"/>
          <w:szCs w:val="21"/>
        </w:rPr>
        <w:t xml:space="preserve"> 93/2016 de </w:t>
      </w:r>
      <w:proofErr w:type="spellStart"/>
      <w:r w:rsidRPr="00B97432">
        <w:rPr>
          <w:rFonts w:ascii="Trebuchet MS" w:hAnsi="Trebuchet MS"/>
          <w:sz w:val="21"/>
          <w:szCs w:val="21"/>
        </w:rPr>
        <w:t>aprobare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NORME METODOLOGICE din 18 </w:t>
      </w:r>
      <w:proofErr w:type="spellStart"/>
      <w:r w:rsidRPr="00B97432">
        <w:rPr>
          <w:rFonts w:ascii="Trebuchet MS" w:hAnsi="Trebuchet MS"/>
          <w:sz w:val="21"/>
          <w:szCs w:val="21"/>
        </w:rPr>
        <w:t>februarie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2016 de </w:t>
      </w:r>
      <w:proofErr w:type="spellStart"/>
      <w:r w:rsidRPr="00B97432">
        <w:rPr>
          <w:rFonts w:ascii="Trebuchet MS" w:hAnsi="Trebuchet MS"/>
          <w:sz w:val="21"/>
          <w:szCs w:val="21"/>
        </w:rPr>
        <w:t>aplicare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prevederilor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Ordonanţei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urgenţă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Guvernului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40/2015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gestionarea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financiară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fondurilor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perioada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programare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2014-2020;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proofErr w:type="gramStart"/>
      <w:r w:rsidRPr="00B97432">
        <w:rPr>
          <w:rFonts w:ascii="Trebuchet MS" w:hAnsi="Trebuchet MS"/>
          <w:b/>
          <w:sz w:val="21"/>
          <w:szCs w:val="21"/>
        </w:rPr>
        <w:t>3.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Hotărârea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Guvern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  <w:r w:rsidRPr="00B97432">
        <w:rPr>
          <w:rFonts w:ascii="Trebuchet MS" w:hAnsi="Trebuchet MS"/>
          <w:sz w:val="21"/>
          <w:szCs w:val="21"/>
        </w:rPr>
        <w:t xml:space="preserve"> 399/2015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regulile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eligibilitate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cheltuielilor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efectuate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cadrul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operaţiunilor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finanţate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proofErr w:type="gram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dezvoltare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regională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social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coeziune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2014-2020;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4.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Regulamentul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(UE)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1303/2013 al </w:t>
      </w:r>
      <w:proofErr w:type="spellStart"/>
      <w:r w:rsidRPr="00B97432">
        <w:rPr>
          <w:rFonts w:ascii="Trebuchet MS" w:hAnsi="Trebuchet MS"/>
          <w:sz w:val="21"/>
          <w:szCs w:val="21"/>
        </w:rPr>
        <w:t>Parlamentului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European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al </w:t>
      </w:r>
      <w:proofErr w:type="spellStart"/>
      <w:r w:rsidRPr="00B97432">
        <w:rPr>
          <w:rFonts w:ascii="Trebuchet MS" w:hAnsi="Trebuchet MS"/>
          <w:sz w:val="21"/>
          <w:szCs w:val="21"/>
        </w:rPr>
        <w:t>Consiliului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din 17 </w:t>
      </w:r>
      <w:proofErr w:type="spellStart"/>
      <w:r w:rsidRPr="00B97432">
        <w:rPr>
          <w:rFonts w:ascii="Trebuchet MS" w:hAnsi="Trebuchet MS"/>
          <w:sz w:val="21"/>
          <w:szCs w:val="21"/>
        </w:rPr>
        <w:t>decembrie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2013 de </w:t>
      </w:r>
      <w:proofErr w:type="spellStart"/>
      <w:r w:rsidRPr="00B97432">
        <w:rPr>
          <w:rFonts w:ascii="Trebuchet MS" w:hAnsi="Trebuchet MS"/>
          <w:sz w:val="21"/>
          <w:szCs w:val="21"/>
        </w:rPr>
        <w:t>stabilire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unor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dispoziții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comune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dezvoltare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regională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social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coeziune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agricol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dezvoltare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rurală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pescuit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afaceri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maritime, </w:t>
      </w:r>
      <w:proofErr w:type="spellStart"/>
      <w:r w:rsidRPr="00B97432">
        <w:rPr>
          <w:rFonts w:ascii="Trebuchet MS" w:hAnsi="Trebuchet MS"/>
          <w:sz w:val="21"/>
          <w:szCs w:val="21"/>
        </w:rPr>
        <w:t>precum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stabilire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unor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dispoziții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generale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dezvoltare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regională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social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coeziune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pescuit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afaceri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maritime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abrogare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Regulamentului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(CE)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1083/2006 al </w:t>
      </w:r>
      <w:proofErr w:type="spellStart"/>
      <w:r w:rsidRPr="00B97432">
        <w:rPr>
          <w:rFonts w:ascii="Trebuchet MS" w:hAnsi="Trebuchet MS"/>
          <w:sz w:val="21"/>
          <w:szCs w:val="21"/>
        </w:rPr>
        <w:t>Consiliului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- </w:t>
      </w:r>
      <w:hyperlink r:id="rId5" w:history="1">
        <w:r w:rsidRPr="00B97432">
          <w:rPr>
            <w:rStyle w:val="Hyperlink"/>
            <w:rFonts w:ascii="Trebuchet MS" w:hAnsi="Trebuchet MS"/>
            <w:color w:val="auto"/>
            <w:sz w:val="21"/>
            <w:szCs w:val="21"/>
            <w:u w:val="none"/>
          </w:rPr>
          <w:t>http://www.fonduri-ue.ro/legislatie-europeana</w:t>
        </w:r>
      </w:hyperlink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5.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Prevederile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Programului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Operaţional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Competitivitate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- </w:t>
      </w:r>
      <w:proofErr w:type="spellStart"/>
      <w:r w:rsidRPr="00B97432">
        <w:rPr>
          <w:rFonts w:ascii="Trebuchet MS" w:hAnsi="Trebuchet MS"/>
          <w:sz w:val="21"/>
          <w:szCs w:val="21"/>
        </w:rPr>
        <w:t>aprobat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Decizia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CE C(2014)10233-19.12.2014/</w:t>
      </w:r>
      <w:proofErr w:type="spellStart"/>
      <w:r w:rsidRPr="00B97432">
        <w:rPr>
          <w:rFonts w:ascii="Trebuchet MS" w:hAnsi="Trebuchet MS"/>
          <w:sz w:val="21"/>
          <w:szCs w:val="21"/>
        </w:rPr>
        <w:t>versiunea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iulie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2016, </w:t>
      </w:r>
      <w:proofErr w:type="spellStart"/>
      <w:r w:rsidRPr="00B97432">
        <w:rPr>
          <w:rFonts w:ascii="Trebuchet MS" w:hAnsi="Trebuchet MS"/>
          <w:sz w:val="21"/>
          <w:szCs w:val="21"/>
        </w:rPr>
        <w:t>referitoare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la </w:t>
      </w:r>
      <w:proofErr w:type="spellStart"/>
      <w:r w:rsidRPr="00B97432">
        <w:rPr>
          <w:rFonts w:ascii="Trebuchet MS" w:hAnsi="Trebuchet MS"/>
          <w:sz w:val="21"/>
          <w:szCs w:val="21"/>
        </w:rPr>
        <w:t>Axa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prioritară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2 - </w:t>
      </w:r>
      <w:proofErr w:type="spellStart"/>
      <w:r w:rsidRPr="00B97432">
        <w:rPr>
          <w:rFonts w:ascii="Trebuchet MS" w:hAnsi="Trebuchet MS"/>
          <w:sz w:val="21"/>
          <w:szCs w:val="21"/>
        </w:rPr>
        <w:t>Tehnologia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informatiei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si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comunicatiilor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(TIC) </w:t>
      </w:r>
      <w:proofErr w:type="spellStart"/>
      <w:r w:rsidRPr="00B97432">
        <w:rPr>
          <w:rFonts w:ascii="Trebuchet MS" w:hAnsi="Trebuchet MS"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o </w:t>
      </w:r>
      <w:proofErr w:type="spellStart"/>
      <w:r w:rsidRPr="00B97432">
        <w:rPr>
          <w:rFonts w:ascii="Trebuchet MS" w:hAnsi="Trebuchet MS"/>
          <w:sz w:val="21"/>
          <w:szCs w:val="21"/>
        </w:rPr>
        <w:t>economie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digitala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competitiva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- </w:t>
      </w:r>
      <w:hyperlink r:id="rId6" w:history="1">
        <w:r w:rsidRPr="00B97432">
          <w:rPr>
            <w:rStyle w:val="Hyperlink"/>
            <w:rFonts w:ascii="Trebuchet MS" w:hAnsi="Trebuchet MS"/>
            <w:color w:val="auto"/>
            <w:sz w:val="21"/>
            <w:szCs w:val="21"/>
            <w:u w:val="none"/>
          </w:rPr>
          <w:t>http://www.fonduri-ue.ro/poc-2014</w:t>
        </w:r>
      </w:hyperlink>
      <w:r w:rsidRPr="00B97432">
        <w:rPr>
          <w:rFonts w:ascii="Trebuchet MS" w:hAnsi="Trebuchet MS"/>
          <w:sz w:val="21"/>
          <w:szCs w:val="21"/>
        </w:rPr>
        <w:t>;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 xml:space="preserve"> 6.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Ordonanța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Urgență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57/2019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administrativ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cu </w:t>
      </w:r>
      <w:proofErr w:type="spellStart"/>
      <w:r w:rsidRPr="00B97432">
        <w:rPr>
          <w:rFonts w:ascii="Trebuchet MS" w:hAnsi="Trebuchet MS"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- </w:t>
      </w:r>
      <w:proofErr w:type="spellStart"/>
      <w:r w:rsidRPr="00B97432">
        <w:rPr>
          <w:rFonts w:ascii="Trebuchet MS" w:hAnsi="Trebuchet MS"/>
          <w:sz w:val="21"/>
          <w:szCs w:val="21"/>
        </w:rPr>
        <w:t>Partea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VI-a </w:t>
      </w:r>
      <w:proofErr w:type="spellStart"/>
      <w:r w:rsidRPr="00B97432">
        <w:rPr>
          <w:rFonts w:ascii="Trebuchet MS" w:hAnsi="Trebuchet MS"/>
          <w:sz w:val="21"/>
          <w:szCs w:val="21"/>
        </w:rPr>
        <w:t>titlul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I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II;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 xml:space="preserve">7. </w:t>
      </w:r>
      <w:proofErr w:type="spellStart"/>
      <w:r w:rsidRPr="00B97432">
        <w:rPr>
          <w:rFonts w:ascii="Trebuchet MS" w:hAnsi="Trebuchet MS"/>
          <w:sz w:val="21"/>
          <w:szCs w:val="21"/>
        </w:rPr>
        <w:t>Constituţia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României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republicată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proofErr w:type="gramStart"/>
      <w:r w:rsidRPr="00B97432">
        <w:rPr>
          <w:rFonts w:ascii="Trebuchet MS" w:hAnsi="Trebuchet MS"/>
          <w:b/>
          <w:sz w:val="21"/>
          <w:szCs w:val="21"/>
        </w:rPr>
        <w:t>8.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Ordonanţa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Guvernului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  <w:r w:rsidRPr="00B97432">
        <w:rPr>
          <w:rFonts w:ascii="Trebuchet MS" w:hAnsi="Trebuchet MS"/>
          <w:sz w:val="21"/>
          <w:szCs w:val="21"/>
        </w:rPr>
        <w:t xml:space="preserve"> 137/2000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prevenirea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sancţionarea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tuturor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formelor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discriminare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republicată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cu </w:t>
      </w:r>
      <w:proofErr w:type="spellStart"/>
      <w:r w:rsidRPr="00B97432">
        <w:rPr>
          <w:rFonts w:ascii="Trebuchet MS" w:hAnsi="Trebuchet MS"/>
          <w:sz w:val="21"/>
          <w:szCs w:val="21"/>
        </w:rPr>
        <w:t>m</w:t>
      </w:r>
      <w:bookmarkStart w:id="0" w:name="_GoBack"/>
      <w:bookmarkEnd w:id="0"/>
      <w:r w:rsidRPr="00B97432">
        <w:rPr>
          <w:rFonts w:ascii="Trebuchet MS" w:hAnsi="Trebuchet MS"/>
          <w:sz w:val="21"/>
          <w:szCs w:val="21"/>
        </w:rPr>
        <w:t>odificările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9.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Legea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</w:t>
      </w:r>
      <w:proofErr w:type="gramStart"/>
      <w:r w:rsidRPr="00B97432">
        <w:rPr>
          <w:rFonts w:ascii="Trebuchet MS" w:hAnsi="Trebuchet MS"/>
          <w:sz w:val="21"/>
          <w:szCs w:val="21"/>
        </w:rPr>
        <w:t xml:space="preserve">202/2002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egalitatea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şanse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tratament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între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femei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bărbaţi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republicată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cu </w:t>
      </w:r>
      <w:proofErr w:type="spellStart"/>
      <w:r w:rsidRPr="00B97432">
        <w:rPr>
          <w:rFonts w:ascii="Trebuchet MS" w:hAnsi="Trebuchet MS"/>
          <w:sz w:val="21"/>
          <w:szCs w:val="21"/>
        </w:rPr>
        <w:t>modificările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</w:p>
    <w:p w:rsidR="001F4E1A" w:rsidRPr="00B97432" w:rsidRDefault="001F4E1A" w:rsidP="001F4E1A">
      <w:pPr>
        <w:jc w:val="both"/>
        <w:rPr>
          <w:rFonts w:ascii="Trebuchet MS" w:hAnsi="Trebuchet MS"/>
          <w:sz w:val="21"/>
          <w:szCs w:val="21"/>
        </w:rPr>
      </w:pPr>
    </w:p>
    <w:p w:rsidR="001F4E1A" w:rsidRPr="00B97432" w:rsidRDefault="001F4E1A" w:rsidP="001F4E1A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B97432">
        <w:rPr>
          <w:rFonts w:ascii="Trebuchet MS" w:hAnsi="Trebuchet MS"/>
          <w:b/>
          <w:sz w:val="21"/>
          <w:szCs w:val="21"/>
          <w:u w:val="single"/>
        </w:rPr>
        <w:lastRenderedPageBreak/>
        <w:t xml:space="preserve"> III. </w:t>
      </w:r>
      <w:proofErr w:type="spellStart"/>
      <w:r w:rsidRPr="00B97432">
        <w:rPr>
          <w:rFonts w:ascii="Trebuchet MS" w:hAnsi="Trebuchet MS"/>
          <w:b/>
          <w:sz w:val="21"/>
          <w:szCs w:val="21"/>
          <w:u w:val="single"/>
        </w:rPr>
        <w:t>Direcția</w:t>
      </w:r>
      <w:proofErr w:type="spellEnd"/>
      <w:r w:rsidRPr="00B97432">
        <w:rPr>
          <w:rFonts w:ascii="Trebuchet MS" w:hAnsi="Trebuchet MS"/>
          <w:b/>
          <w:sz w:val="21"/>
          <w:szCs w:val="21"/>
          <w:u w:val="single"/>
        </w:rPr>
        <w:t xml:space="preserve"> </w:t>
      </w:r>
      <w:proofErr w:type="spellStart"/>
      <w:r w:rsidRPr="00B97432">
        <w:rPr>
          <w:rFonts w:ascii="Trebuchet MS" w:hAnsi="Trebuchet MS"/>
          <w:b/>
          <w:sz w:val="21"/>
          <w:szCs w:val="21"/>
          <w:u w:val="single"/>
        </w:rPr>
        <w:t>monitorizare</w:t>
      </w:r>
      <w:proofErr w:type="spellEnd"/>
      <w:r w:rsidRPr="00B97432">
        <w:rPr>
          <w:rFonts w:ascii="Trebuchet MS" w:hAnsi="Trebuchet MS"/>
          <w:b/>
          <w:sz w:val="21"/>
          <w:szCs w:val="21"/>
          <w:u w:val="single"/>
        </w:rPr>
        <w:t xml:space="preserve">: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 xml:space="preserve">1. </w:t>
      </w:r>
      <w:proofErr w:type="spellStart"/>
      <w:r w:rsidRPr="00B97432">
        <w:rPr>
          <w:rFonts w:ascii="Trebuchet MS" w:hAnsi="Trebuchet MS"/>
          <w:sz w:val="21"/>
          <w:szCs w:val="21"/>
        </w:rPr>
        <w:t>Programul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Operaţional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Competitivitate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- 2014 - 2020 - </w:t>
      </w:r>
      <w:proofErr w:type="spellStart"/>
      <w:r w:rsidRPr="00B97432">
        <w:rPr>
          <w:rFonts w:ascii="Trebuchet MS" w:hAnsi="Trebuchet MS"/>
          <w:sz w:val="21"/>
          <w:szCs w:val="21"/>
        </w:rPr>
        <w:t>Axa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2, http://www.fonduri</w:t>
      </w:r>
      <w:r w:rsidRPr="00B97432">
        <w:rPr>
          <w:rFonts w:ascii="Trebuchet MS" w:hAnsi="Trebuchet MS"/>
          <w:sz w:val="21"/>
          <w:szCs w:val="21"/>
        </w:rPr>
        <w:t xml:space="preserve">ue.ro/images/files/programe/COMPETITIVITATE/POC/Programme_2014RO16RFOP001_2 _0_ro.pdf;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2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Ordonanţa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Urgenţă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Guvernului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66/2011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prevenirea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constatarea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sancţionarea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neregulilor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apărute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obţinerea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utilizarea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>/</w:t>
      </w:r>
      <w:proofErr w:type="spellStart"/>
      <w:r w:rsidRPr="00B97432">
        <w:rPr>
          <w:rFonts w:ascii="Trebuchet MS" w:hAnsi="Trebuchet MS"/>
          <w:sz w:val="21"/>
          <w:szCs w:val="21"/>
        </w:rPr>
        <w:t>sau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fondurilor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publice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naţionale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aferente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acestora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cu </w:t>
      </w:r>
      <w:proofErr w:type="spellStart"/>
      <w:r w:rsidRPr="00B97432">
        <w:rPr>
          <w:rFonts w:ascii="Trebuchet MS" w:hAnsi="Trebuchet MS"/>
          <w:sz w:val="21"/>
          <w:szCs w:val="21"/>
        </w:rPr>
        <w:t>modificările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proofErr w:type="gramStart"/>
      <w:r w:rsidRPr="00B97432">
        <w:rPr>
          <w:rFonts w:ascii="Trebuchet MS" w:hAnsi="Trebuchet MS"/>
          <w:b/>
          <w:sz w:val="21"/>
          <w:szCs w:val="21"/>
        </w:rPr>
        <w:t>3.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Hotărârea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Guvern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  <w:r w:rsidRPr="00B97432">
        <w:rPr>
          <w:rFonts w:ascii="Trebuchet MS" w:hAnsi="Trebuchet MS"/>
          <w:sz w:val="21"/>
          <w:szCs w:val="21"/>
        </w:rPr>
        <w:t xml:space="preserve"> 399/2015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regulile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eligibilitate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cheltuielilor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efectuate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cadrul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operaţiunilor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finanţate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proofErr w:type="gram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dezvoltare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regională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social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coeziune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2014-2020;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proofErr w:type="gramStart"/>
      <w:r w:rsidRPr="00B97432">
        <w:rPr>
          <w:rFonts w:ascii="Trebuchet MS" w:hAnsi="Trebuchet MS"/>
          <w:b/>
          <w:sz w:val="21"/>
          <w:szCs w:val="21"/>
        </w:rPr>
        <w:t>4.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Hotărârea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Guvernului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gramStart"/>
      <w:r w:rsidRPr="00B97432">
        <w:rPr>
          <w:rFonts w:ascii="Trebuchet MS" w:hAnsi="Trebuchet MS"/>
          <w:sz w:val="21"/>
          <w:szCs w:val="21"/>
        </w:rPr>
        <w:t xml:space="preserve">875/2011 </w:t>
      </w:r>
      <w:proofErr w:type="spellStart"/>
      <w:r w:rsidRPr="00B97432">
        <w:rPr>
          <w:rFonts w:ascii="Trebuchet MS" w:hAnsi="Trebuchet MS"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aprobarea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Normelor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metodologice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aplicare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prevederilor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Ordonanţei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urgenţă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Guvernului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  <w:r w:rsidRPr="00B97432">
        <w:rPr>
          <w:rFonts w:ascii="Trebuchet MS" w:hAnsi="Trebuchet MS"/>
          <w:sz w:val="21"/>
          <w:szCs w:val="21"/>
        </w:rPr>
        <w:t xml:space="preserve"> 66/2011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prevenirea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constatarea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sancţionarea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neregulilor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apărute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obţinerea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utilizarea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>/</w:t>
      </w:r>
      <w:proofErr w:type="spellStart"/>
      <w:r w:rsidRPr="00B97432">
        <w:rPr>
          <w:rFonts w:ascii="Trebuchet MS" w:hAnsi="Trebuchet MS"/>
          <w:sz w:val="21"/>
          <w:szCs w:val="21"/>
        </w:rPr>
        <w:t>sau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fondurilor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publice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naţionale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aferente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acestora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5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Procedura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operațională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monitorizarea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proiectelor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6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Ordonanța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Urgență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57/2019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administrativ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cu </w:t>
      </w:r>
      <w:proofErr w:type="spellStart"/>
      <w:r w:rsidRPr="00B97432">
        <w:rPr>
          <w:rFonts w:ascii="Trebuchet MS" w:hAnsi="Trebuchet MS"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- </w:t>
      </w:r>
      <w:proofErr w:type="spellStart"/>
      <w:r w:rsidRPr="00B97432">
        <w:rPr>
          <w:rFonts w:ascii="Trebuchet MS" w:hAnsi="Trebuchet MS"/>
          <w:sz w:val="21"/>
          <w:szCs w:val="21"/>
        </w:rPr>
        <w:t>Partea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VI-a </w:t>
      </w:r>
      <w:proofErr w:type="spellStart"/>
      <w:r w:rsidRPr="00B97432">
        <w:rPr>
          <w:rFonts w:ascii="Trebuchet MS" w:hAnsi="Trebuchet MS"/>
          <w:sz w:val="21"/>
          <w:szCs w:val="21"/>
        </w:rPr>
        <w:t>titlul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I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II;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7.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Constituţia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României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republicată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proofErr w:type="gramStart"/>
      <w:r w:rsidRPr="00B97432">
        <w:rPr>
          <w:rFonts w:ascii="Trebuchet MS" w:hAnsi="Trebuchet MS"/>
          <w:b/>
          <w:sz w:val="21"/>
          <w:szCs w:val="21"/>
        </w:rPr>
        <w:t>8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Ordonanţa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Guvernului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  <w:r w:rsidRPr="00B97432">
        <w:rPr>
          <w:rFonts w:ascii="Trebuchet MS" w:hAnsi="Trebuchet MS"/>
          <w:sz w:val="21"/>
          <w:szCs w:val="21"/>
        </w:rPr>
        <w:t xml:space="preserve"> 137/2000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prevenirea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sancţionarea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tuturor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formelor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discriminare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republicată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cu </w:t>
      </w:r>
      <w:proofErr w:type="spellStart"/>
      <w:r w:rsidRPr="00B97432">
        <w:rPr>
          <w:rFonts w:ascii="Trebuchet MS" w:hAnsi="Trebuchet MS"/>
          <w:sz w:val="21"/>
          <w:szCs w:val="21"/>
        </w:rPr>
        <w:t>modificările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sz w:val="21"/>
          <w:szCs w:val="21"/>
        </w:rPr>
        <w:t>;</w:t>
      </w:r>
      <w:r w:rsidRPr="00B97432">
        <w:rPr>
          <w:rFonts w:ascii="Trebuchet MS" w:hAnsi="Trebuchet MS"/>
          <w:sz w:val="21"/>
          <w:szCs w:val="21"/>
        </w:rPr>
        <w:t xml:space="preserve">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 xml:space="preserve"> 9.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Legea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</w:t>
      </w:r>
      <w:proofErr w:type="gramStart"/>
      <w:r w:rsidRPr="00B97432">
        <w:rPr>
          <w:rFonts w:ascii="Trebuchet MS" w:hAnsi="Trebuchet MS"/>
          <w:sz w:val="21"/>
          <w:szCs w:val="21"/>
        </w:rPr>
        <w:t xml:space="preserve">202/2002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egalitatea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şanse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tratament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între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femei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bărbaţi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republicată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cu </w:t>
      </w:r>
      <w:proofErr w:type="spellStart"/>
      <w:r w:rsidRPr="00B97432">
        <w:rPr>
          <w:rFonts w:ascii="Trebuchet MS" w:hAnsi="Trebuchet MS"/>
          <w:sz w:val="21"/>
          <w:szCs w:val="21"/>
        </w:rPr>
        <w:t>modificările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  <w:proofErr w:type="gramEnd"/>
    </w:p>
    <w:p w:rsidR="001F4E1A" w:rsidRPr="00B97432" w:rsidRDefault="001F4E1A" w:rsidP="001F4E1A">
      <w:pPr>
        <w:jc w:val="both"/>
        <w:rPr>
          <w:rFonts w:ascii="Trebuchet MS" w:hAnsi="Trebuchet MS"/>
          <w:sz w:val="21"/>
          <w:szCs w:val="21"/>
        </w:rPr>
      </w:pPr>
    </w:p>
    <w:p w:rsidR="001F4E1A" w:rsidRPr="00B97432" w:rsidRDefault="00AF78E5" w:rsidP="001F4E1A">
      <w:pPr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  <w:u w:val="single"/>
        </w:rPr>
        <w:t>TEMATICA</w:t>
      </w:r>
      <w:r w:rsidR="001F4E1A" w:rsidRPr="00B97432">
        <w:rPr>
          <w:rFonts w:ascii="Trebuchet MS" w:hAnsi="Trebuchet MS"/>
          <w:sz w:val="21"/>
          <w:szCs w:val="21"/>
        </w:rPr>
        <w:t xml:space="preserve">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1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Regulile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eligibilitate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cheltuielilor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efectuate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cadrul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operaţiunilor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finanţate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proofErr w:type="gram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dezvoltare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regională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social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coeziune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2014-2020;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2.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Gestionarea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financiară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fondurilor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perioada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programare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2014-2020;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3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Dispoziții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comune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dezvoltare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regională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social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coeziune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agricol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dezvoltare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rurală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pescuit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afaceri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maritime, </w:t>
      </w:r>
      <w:proofErr w:type="spellStart"/>
      <w:r w:rsidRPr="00B97432">
        <w:rPr>
          <w:rFonts w:ascii="Trebuchet MS" w:hAnsi="Trebuchet MS"/>
          <w:sz w:val="21"/>
          <w:szCs w:val="21"/>
        </w:rPr>
        <w:t>precum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stabilire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unor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dispoziții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generale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dezvoltare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regională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social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coeziune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european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pescuit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afaceri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maritime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abrogare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Regulamentului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(CE) </w:t>
      </w:r>
      <w:proofErr w:type="spellStart"/>
      <w:r w:rsidRPr="00B97432">
        <w:rPr>
          <w:rFonts w:ascii="Trebuchet MS" w:hAnsi="Trebuchet MS"/>
          <w:sz w:val="21"/>
          <w:szCs w:val="21"/>
        </w:rPr>
        <w:t>nr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. 1083/2006 al </w:t>
      </w:r>
      <w:proofErr w:type="spellStart"/>
      <w:r w:rsidRPr="00B97432">
        <w:rPr>
          <w:rFonts w:ascii="Trebuchet MS" w:hAnsi="Trebuchet MS"/>
          <w:sz w:val="21"/>
          <w:szCs w:val="21"/>
        </w:rPr>
        <w:t>Consiliului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4.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Prevenirea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constatarea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sancţionarea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neregulilor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apărute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obţinerea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utilizarea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>/</w:t>
      </w:r>
      <w:proofErr w:type="spellStart"/>
      <w:r w:rsidRPr="00B97432">
        <w:rPr>
          <w:rFonts w:ascii="Trebuchet MS" w:hAnsi="Trebuchet MS"/>
          <w:sz w:val="21"/>
          <w:szCs w:val="21"/>
        </w:rPr>
        <w:t>sau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fondurilor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publice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naţionale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aferente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acestora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5.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Reguli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metodologice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aplicare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procedurilor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prevenirea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constatarea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sancţionarea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neregulilor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apărute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obţinerea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utilizarea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fondurilor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europene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>/</w:t>
      </w:r>
      <w:proofErr w:type="spellStart"/>
      <w:r w:rsidRPr="00B97432">
        <w:rPr>
          <w:rFonts w:ascii="Trebuchet MS" w:hAnsi="Trebuchet MS"/>
          <w:sz w:val="21"/>
          <w:szCs w:val="21"/>
        </w:rPr>
        <w:t>sau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</w:t>
      </w:r>
      <w:proofErr w:type="spellStart"/>
      <w:r w:rsidRPr="00B97432">
        <w:rPr>
          <w:rFonts w:ascii="Trebuchet MS" w:hAnsi="Trebuchet MS"/>
          <w:sz w:val="21"/>
          <w:szCs w:val="21"/>
        </w:rPr>
        <w:t>fondurilor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publice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naţionale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aferente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acestora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6.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Pasii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procedurali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privind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monitorizarea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proiectelor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la </w:t>
      </w:r>
      <w:proofErr w:type="spellStart"/>
      <w:r w:rsidRPr="00B97432">
        <w:rPr>
          <w:rFonts w:ascii="Trebuchet MS" w:hAnsi="Trebuchet MS"/>
          <w:sz w:val="21"/>
          <w:szCs w:val="21"/>
        </w:rPr>
        <w:t>nivelul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OIPSI;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7.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Codul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administrativ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cu </w:t>
      </w:r>
      <w:proofErr w:type="spellStart"/>
      <w:r w:rsidRPr="00B97432">
        <w:rPr>
          <w:rFonts w:ascii="Trebuchet MS" w:hAnsi="Trebuchet MS"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- </w:t>
      </w:r>
      <w:proofErr w:type="spellStart"/>
      <w:r w:rsidRPr="00B97432">
        <w:rPr>
          <w:rFonts w:ascii="Trebuchet MS" w:hAnsi="Trebuchet MS"/>
          <w:sz w:val="21"/>
          <w:szCs w:val="21"/>
        </w:rPr>
        <w:t>Partea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a VI-a </w:t>
      </w:r>
      <w:proofErr w:type="spellStart"/>
      <w:r w:rsidRPr="00B97432">
        <w:rPr>
          <w:rFonts w:ascii="Trebuchet MS" w:hAnsi="Trebuchet MS"/>
          <w:sz w:val="21"/>
          <w:szCs w:val="21"/>
        </w:rPr>
        <w:t>titlul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I </w:t>
      </w:r>
      <w:proofErr w:type="spellStart"/>
      <w:r w:rsidRPr="00B97432">
        <w:rPr>
          <w:rFonts w:ascii="Trebuchet MS" w:hAnsi="Trebuchet MS"/>
          <w:sz w:val="21"/>
          <w:szCs w:val="21"/>
        </w:rPr>
        <w:t>și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II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8</w:t>
      </w:r>
      <w:r w:rsidRPr="00B97432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B97432">
        <w:rPr>
          <w:rFonts w:ascii="Trebuchet MS" w:hAnsi="Trebuchet MS"/>
          <w:sz w:val="21"/>
          <w:szCs w:val="21"/>
        </w:rPr>
        <w:t>Constituţia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României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sz w:val="21"/>
          <w:szCs w:val="21"/>
        </w:rPr>
        <w:t>republicată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1F4E1A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9.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Prevenirea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sancţionarea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formelor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discriminare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; </w:t>
      </w:r>
    </w:p>
    <w:p w:rsidR="00AF78E5" w:rsidRPr="00B97432" w:rsidRDefault="001F4E1A" w:rsidP="00AF78E5">
      <w:pPr>
        <w:spacing w:after="0"/>
        <w:jc w:val="both"/>
        <w:rPr>
          <w:rFonts w:ascii="Trebuchet MS" w:hAnsi="Trebuchet MS"/>
          <w:sz w:val="21"/>
          <w:szCs w:val="21"/>
        </w:rPr>
      </w:pPr>
      <w:r w:rsidRPr="00B97432">
        <w:rPr>
          <w:rFonts w:ascii="Trebuchet MS" w:hAnsi="Trebuchet MS"/>
          <w:b/>
          <w:sz w:val="21"/>
          <w:szCs w:val="21"/>
        </w:rPr>
        <w:t>10.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Egalitatea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şanse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de </w:t>
      </w:r>
      <w:proofErr w:type="spellStart"/>
      <w:r w:rsidRPr="00B97432">
        <w:rPr>
          <w:rFonts w:ascii="Trebuchet MS" w:hAnsi="Trebuchet MS"/>
          <w:sz w:val="21"/>
          <w:szCs w:val="21"/>
        </w:rPr>
        <w:t>tratament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între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femei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sz w:val="21"/>
          <w:szCs w:val="21"/>
        </w:rPr>
        <w:t>bărbaţi</w:t>
      </w:r>
      <w:proofErr w:type="spellEnd"/>
      <w:r w:rsidRPr="00B97432">
        <w:rPr>
          <w:rFonts w:ascii="Trebuchet MS" w:hAnsi="Trebuchet MS"/>
          <w:sz w:val="21"/>
          <w:szCs w:val="21"/>
        </w:rPr>
        <w:t>.</w:t>
      </w:r>
    </w:p>
    <w:p w:rsidR="00AF78E5" w:rsidRPr="00B97432" w:rsidRDefault="00AF78E5" w:rsidP="00AF78E5">
      <w:pPr>
        <w:spacing w:after="0"/>
        <w:jc w:val="both"/>
        <w:rPr>
          <w:rFonts w:ascii="Trebuchet MS" w:hAnsi="Trebuchet MS"/>
          <w:sz w:val="21"/>
          <w:szCs w:val="21"/>
        </w:rPr>
      </w:pPr>
    </w:p>
    <w:p w:rsidR="000456AC" w:rsidRPr="00B97432" w:rsidRDefault="001F4E1A" w:rsidP="00AF78E5">
      <w:pPr>
        <w:spacing w:after="0"/>
        <w:jc w:val="both"/>
        <w:rPr>
          <w:rFonts w:ascii="Trebuchet MS" w:hAnsi="Trebuchet MS"/>
          <w:i/>
          <w:sz w:val="21"/>
          <w:szCs w:val="21"/>
        </w:rPr>
      </w:pPr>
      <w:r w:rsidRPr="00B97432">
        <w:rPr>
          <w:rFonts w:ascii="Trebuchet MS" w:hAnsi="Trebuchet MS"/>
          <w:sz w:val="21"/>
          <w:szCs w:val="21"/>
        </w:rPr>
        <w:t xml:space="preserve"> </w:t>
      </w:r>
      <w:r w:rsidR="00AF78E5" w:rsidRPr="00B97432">
        <w:rPr>
          <w:rFonts w:ascii="Trebuchet MS" w:hAnsi="Trebuchet MS"/>
          <w:b/>
          <w:sz w:val="21"/>
          <w:szCs w:val="21"/>
          <w:u w:val="single"/>
        </w:rPr>
        <w:t>NOTĂ</w:t>
      </w:r>
      <w:r w:rsidRPr="00B97432">
        <w:rPr>
          <w:rFonts w:ascii="Trebuchet MS" w:hAnsi="Trebuchet MS"/>
          <w:b/>
          <w:sz w:val="21"/>
          <w:szCs w:val="21"/>
          <w:u w:val="single"/>
        </w:rPr>
        <w:t>:</w:t>
      </w:r>
      <w:r w:rsidRPr="00B9743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pentru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toate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actele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normative, forma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valabilă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se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consideră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aceea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având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toate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modificările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şi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completările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ulterioare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,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până</w:t>
      </w:r>
      <w:proofErr w:type="spellEnd"/>
      <w:r w:rsidRPr="00B97432">
        <w:rPr>
          <w:rFonts w:ascii="Trebuchet MS" w:hAnsi="Trebuchet MS"/>
          <w:i/>
          <w:sz w:val="21"/>
          <w:szCs w:val="21"/>
        </w:rPr>
        <w:t xml:space="preserve"> la </w:t>
      </w:r>
      <w:proofErr w:type="spellStart"/>
      <w:r w:rsidRPr="00B97432">
        <w:rPr>
          <w:rFonts w:ascii="Trebuchet MS" w:hAnsi="Trebuchet MS"/>
          <w:i/>
          <w:sz w:val="21"/>
          <w:szCs w:val="21"/>
        </w:rPr>
        <w:t>zi</w:t>
      </w:r>
      <w:proofErr w:type="spellEnd"/>
      <w:r w:rsidR="00AF78E5" w:rsidRPr="00B97432">
        <w:rPr>
          <w:rFonts w:ascii="Trebuchet MS" w:hAnsi="Trebuchet MS"/>
          <w:i/>
          <w:sz w:val="21"/>
          <w:szCs w:val="21"/>
        </w:rPr>
        <w:t>.</w:t>
      </w:r>
    </w:p>
    <w:sectPr w:rsidR="000456AC" w:rsidRPr="00B97432" w:rsidSect="00B97432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1D"/>
    <w:rsid w:val="000456AC"/>
    <w:rsid w:val="00117026"/>
    <w:rsid w:val="001F4E1A"/>
    <w:rsid w:val="007E351D"/>
    <w:rsid w:val="00AF78E5"/>
    <w:rsid w:val="00B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uri-ue.ro/poc-2014" TargetMode="External"/><Relationship Id="rId5" Type="http://schemas.openxmlformats.org/officeDocument/2006/relationships/hyperlink" Target="http://www.fonduri-ue.ro/legislatie-europe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carmen.bratu</dc:creator>
  <cp:keywords/>
  <dc:description/>
  <cp:lastModifiedBy>carmen.bratu</cp:lastModifiedBy>
  <cp:revision>4</cp:revision>
  <dcterms:created xsi:type="dcterms:W3CDTF">2021-07-14T10:47:00Z</dcterms:created>
  <dcterms:modified xsi:type="dcterms:W3CDTF">2021-07-14T11:02:00Z</dcterms:modified>
</cp:coreProperties>
</file>