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30"/>
      </w:tblGrid>
      <w:tr w:rsidR="00402898" w14:paraId="5D28B8D6"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4DAC1183" w14:textId="77777777" w:rsidR="00402898" w:rsidRDefault="00402898">
            <w:pPr>
              <w:pStyle w:val="NoSpacing"/>
              <w:ind w:left="180"/>
              <w:jc w:val="both"/>
              <w:rPr>
                <w:rFonts w:ascii="Trebuchet MS" w:hAnsi="Trebuchet MS"/>
                <w:sz w:val="22"/>
                <w:szCs w:val="22"/>
                <w:lang w:val="ro-RO"/>
              </w:rPr>
            </w:pPr>
            <w:bookmarkStart w:id="0" w:name="_GoBack"/>
            <w:bookmarkEnd w:id="0"/>
            <w:r>
              <w:rPr>
                <w:rFonts w:ascii="Trebuchet MS" w:hAnsi="Trebuchet MS"/>
                <w:b/>
                <w:sz w:val="22"/>
                <w:szCs w:val="22"/>
                <w:lang w:val="ro-RO"/>
              </w:rPr>
              <w:t xml:space="preserve">Atribuțiile postului: </w:t>
            </w:r>
          </w:p>
        </w:tc>
      </w:tr>
      <w:tr w:rsidR="00402898" w14:paraId="2568974C"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7E47D94F"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 Contribuie, cu sprijinul direcțiilor de specialitate ale ADR, la elaborarea și fundamentarea pozițiilor României în procesul de negociere și adoptare a inițiativelor la nivel european, în domeniul de competență al ADR, potrivit cadrului normativ privind organizarea și funcționarea Sistemului național de gestionare a afacerilor europene în vederea participării României la procesul decizional al instituțiilor Uniunii Europene, cu modificările și completările ulterioare;</w:t>
            </w:r>
          </w:p>
        </w:tc>
      </w:tr>
      <w:tr w:rsidR="00402898" w14:paraId="4AA25050"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38811228"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2. asigură îndeplinirea, în domeniul de competență al ADR, a obligațiilor decurgând din calitatea României de stat membru al Uniunii Europene, inclusiv în ceea ce privește transpunerea și/sau crearea cadrului juridic de aplicare directă a actelor juridice obligatorii ale Uniunii;</w:t>
            </w:r>
          </w:p>
        </w:tc>
      </w:tr>
      <w:tr w:rsidR="00402898" w14:paraId="418B3CD0"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4FEFE75A"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3. participă la elaborarea, în colaborare cu Serviciul juridic și resurse umane, a cadrului normativ necesar implementării politicilor, prin transpunerea normelor europene în domeniul societății informaționale, tehnologiei informației, al interoperabilității sistemelor informatice și al transformării digitale, în procesul de armonizare a legislației naționale cu cea a Uniunii Europene;</w:t>
            </w:r>
          </w:p>
        </w:tc>
      </w:tr>
      <w:tr w:rsidR="00402898" w14:paraId="0A701755"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15A8DE98"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4. oferă suport în coordonarea aplicării și implementării acordurilor internaționale la care România este parte în domeniul tehnologiei informației și societății informaționale;</w:t>
            </w:r>
          </w:p>
        </w:tc>
      </w:tr>
      <w:tr w:rsidR="00402898" w14:paraId="566DEE4C"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093BCE81"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5. participă la întâlniri și evenimente organizate, la nivel intern și internațional, și reprezintă România, pe bază de mandat aprobat de conducerea Autorității, în organisme internaționale de cooperare, în domeniul de competență al ADR, în condițiile legii;</w:t>
            </w:r>
          </w:p>
        </w:tc>
      </w:tr>
      <w:tr w:rsidR="00402898" w14:paraId="25BD74E5"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525BC5BB"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6. contribuie, cu sprijinul direcțiilor de specialitate și al conducerii ADR, la stabilirea relațiilor de colaborare cu instituții și organizații din alte state și cu instituții și organizații regionale sau internaționale, în domeniul său de competență și încheie documente de cooperare internațională care nu sunt guvernate de dreptul internațional cu autorități având competențe echivalente;</w:t>
            </w:r>
          </w:p>
        </w:tc>
      </w:tr>
      <w:tr w:rsidR="00402898" w14:paraId="06AF0653"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703A467C"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7. susține participarea României la târguri, expoziții și alte asemenea manifestări internaționale din domeniul de competență al ADR.</w:t>
            </w:r>
          </w:p>
        </w:tc>
      </w:tr>
      <w:tr w:rsidR="00402898" w14:paraId="20AB4FA5"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03925AA0"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8. pregătește, în colaborare cu direcțiile din ADR, participarea demnitarilor în străinătate la evenimente organizate de state membre UE, state asociate UE sau state non-membre UE, organismelor şi organizațiilor internaționale specializate, pentru domeniile de competență ale ADR;</w:t>
            </w:r>
          </w:p>
        </w:tc>
      </w:tr>
      <w:tr w:rsidR="00402898" w14:paraId="17473414"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671B2429"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 xml:space="preserve">9. centralizează, analizează, elaborează și propune măsuri în domeniul relațiilor internaționale pentru îndeplinirea obiectivelor circumscrise Programului de guvernare, politicii externe a României, precum și a obiectivelor specifice instituției; </w:t>
            </w:r>
          </w:p>
        </w:tc>
      </w:tr>
      <w:tr w:rsidR="00402898" w14:paraId="6C211FD3"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21A5AE6C"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10. participă la realizarea schimburilor de date și informații între ADR și MAE și, respectiv, cu structurile celorlalte autorități de stat și guvernamentale din țară sau din străinătate, precum și cu organizațiile internaționale specializate la care ADR are desemnați reprezentanți sau la care România este afiliată;</w:t>
            </w:r>
          </w:p>
        </w:tc>
      </w:tr>
      <w:tr w:rsidR="00402898" w14:paraId="14FA9D77"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4DCEE381"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11. contribuie, alături de direcțiile din cadrul ADR, la elaborarea strategiei naționale în domeniul transformării digitale, inclusiv monitorizarea acțiunilor întreprinse și evaluarea rezultatelor obținute, în scopul asigurării eficienței și eficacității efortului național de îmbunătățire a rezultatelor măsurate prin indicele economiei și societății digitale al Comisiei Europene - DESI și de avansare a României în clasamentul european aferent;</w:t>
            </w:r>
          </w:p>
        </w:tc>
      </w:tr>
      <w:tr w:rsidR="00402898" w14:paraId="1E010B3B"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6D778A49"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12. contribuie, alături de direcțiile din cadrul ADR, la implementarea strategiei naționale pentru automatizare, robotizare și inteligență artificială, inclusiv prin includerea și coordonarea cu centrele de inovare digitală aliniate la obiectivele Programului Europa Digitală 2021-2027 al Comisiei Europene, prin verificarea conformității documentației cu politicile și reglementările europene;</w:t>
            </w:r>
          </w:p>
        </w:tc>
      </w:tr>
      <w:tr w:rsidR="00402898" w14:paraId="310757EF"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2918A1E3"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13. contribuie, alături de direcțiile din cadrul ADR, la elaborarea planului național pentru dezvoltarea competențelor digitale ale cetățenilor României și la implementarea acestuia, în colaborare cu alte autorități competente, cu sectorul privat și cu societatea civilă, în condițiile legi, prin verificarea conformității documentației cu politicile și reglementările europene;</w:t>
            </w:r>
          </w:p>
        </w:tc>
      </w:tr>
      <w:tr w:rsidR="00402898" w14:paraId="05D5360A"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01C536D5"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 xml:space="preserve">14. contribuie, alături de direcțiile din cadrul ADR, la elaborarea planului național pentru dezvoltarea competențelor digitale în cadrul administrației publice și la implementarea acestuia, în colaborare cu alte autorități competente, cu sectorul privat și cu societatea civilă, în condițiile legi, prin verificarea </w:t>
            </w:r>
            <w:r>
              <w:rPr>
                <w:rFonts w:ascii="Trebuchet MS" w:hAnsi="Trebuchet MS"/>
                <w:sz w:val="22"/>
                <w:szCs w:val="22"/>
                <w:lang w:val="ro-RO"/>
              </w:rPr>
              <w:lastRenderedPageBreak/>
              <w:t>conformității documentației cu politicile și reglementările europene;</w:t>
            </w:r>
          </w:p>
        </w:tc>
      </w:tr>
      <w:tr w:rsidR="00402898" w14:paraId="538C76C4"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5F86DB00"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lastRenderedPageBreak/>
              <w:t>15. contribuie, alături de direcțiile din cadrul ADR, la elaborarea politicilor privind înființarea și dezvoltarea de centre de inovare și incubatoare de afaceri, centre de transfer tehnologic și altele asemenea, în domeniul său de competență, în colaborare cu Secretariatul General al Guvernului;</w:t>
            </w:r>
          </w:p>
        </w:tc>
      </w:tr>
      <w:tr w:rsidR="00402898" w14:paraId="1541A729"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4EB51DB6"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 xml:space="preserve">16. ține evidența activităților de relații internaționale ce urmează a fi efectuate la nivelul conducerii Autorității, precum și al conducerii structurilor Autorității. </w:t>
            </w:r>
          </w:p>
        </w:tc>
      </w:tr>
      <w:tr w:rsidR="00402898" w14:paraId="015028DE"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12B693C8"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17. asigură, în colaborare cu structurile din ADR, elaborarea poziției instituției față de problematica politicilor afacerilor europene pentru domeniile în care ADR este contribuitor;</w:t>
            </w:r>
          </w:p>
        </w:tc>
      </w:tr>
      <w:tr w:rsidR="00402898" w14:paraId="57F5A0DD"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7B3C6B84"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18. coordonează şi îndrumă transmiterea de informații către Ministerul Afacerilor Externe, inclusiv Reprezentanța Permanentă a României la Uniunea Europeană, către structurile celorlalte autorități de stat şi guvernamentale din străinătate, precum şi către organizațiile internaționale specializate;</w:t>
            </w:r>
          </w:p>
        </w:tc>
      </w:tr>
      <w:tr w:rsidR="00402898" w14:paraId="1398206C"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052911AF"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19. asigură întocmirea și actualizarea periodică a unor fișe documentare, analize, sinteze, și puncte de vedere privind tematicile europene și internaționale aflate în lucru pe domeniul de competență al ADR;</w:t>
            </w:r>
          </w:p>
        </w:tc>
      </w:tr>
      <w:tr w:rsidR="00402898" w14:paraId="5190C2C9"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4E208B67"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20. integrează contribuțiile structurilor ADR la diferite chestionare și solicitări ale președințiilor rotative ale Consiliului, statelor membre, Comisiei Europene, aferente subiectelor în discuție la nivelul grupurilor de lucru, comitetelor sau reuniunilor desfășurate pe domeniul de competență al ADR, și transmite punctul de vedere final;</w:t>
            </w:r>
          </w:p>
        </w:tc>
      </w:tr>
      <w:tr w:rsidR="00402898" w14:paraId="058450AE"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398D8717"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21. pregătește documentația necesară participării conducerii ADR la Comitetul de coordonare a Sistemului național de gestionare a afacerilor europene;</w:t>
            </w:r>
          </w:p>
        </w:tc>
      </w:tr>
      <w:tr w:rsidR="00402898" w14:paraId="6D7CF0A4"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4017D616"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22. asigură, împreună cu Serviciul Juridic și Resurse Umane, coordonarea elaborării pozițiilor ADR pe baza contribuțiilor structurilor de specialitate, poziții ce, ulterior, sunt înaintate Agentului Guvernamental al României pentru Curtea de Justiției a Uniunii Europene în vederea fundamentării pozițiilor României în procedurile precontencioase și contencioase în fața instanțelor și a instituțiilor UE, pentru domeniile de competență ale ADR;</w:t>
            </w:r>
          </w:p>
        </w:tc>
      </w:tr>
      <w:tr w:rsidR="00402898" w14:paraId="4F0B6B7D"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6D28BDEF"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23. monitorizează periodic procesul de transpunere în legislația națională, de către structurile din ADR, a directivelor UE cuprinse în Programul național pentru transpunere și Notificare a Directivelor UE şi, după caz, formulează propuneri, către acestea și/sau conducerea ADR, după caz, în vederea accelerării procesului de transpunere în termenele stabile și asigură, în calitate de utilizator pasiv ai sistemului electronic de notificare a măsurilor naționale de executare a directivelor Uniunii Europene, notificarea măsurilor naționale de transpunere a directivelor UE, către Ministerul Afacerilor Externe</w:t>
            </w:r>
          </w:p>
        </w:tc>
      </w:tr>
      <w:tr w:rsidR="00402898" w14:paraId="7BCE2873" w14:textId="77777777" w:rsidTr="00402898">
        <w:tc>
          <w:tcPr>
            <w:tcW w:w="10530" w:type="dxa"/>
            <w:tcBorders>
              <w:top w:val="single" w:sz="4" w:space="0" w:color="auto"/>
              <w:left w:val="single" w:sz="4" w:space="0" w:color="auto"/>
              <w:bottom w:val="single" w:sz="4" w:space="0" w:color="auto"/>
              <w:right w:val="single" w:sz="4" w:space="0" w:color="auto"/>
            </w:tcBorders>
            <w:shd w:val="clear" w:color="auto" w:fill="FFFFFF"/>
            <w:hideMark/>
          </w:tcPr>
          <w:p w14:paraId="04278962" w14:textId="77777777" w:rsidR="00402898" w:rsidRDefault="00402898">
            <w:pPr>
              <w:pStyle w:val="NoSpacing"/>
              <w:ind w:left="180"/>
              <w:jc w:val="both"/>
              <w:rPr>
                <w:rFonts w:ascii="Trebuchet MS" w:hAnsi="Trebuchet MS"/>
                <w:sz w:val="22"/>
                <w:szCs w:val="22"/>
                <w:lang w:val="ro-RO"/>
              </w:rPr>
            </w:pPr>
            <w:r>
              <w:rPr>
                <w:rFonts w:ascii="Trebuchet MS" w:hAnsi="Trebuchet MS"/>
                <w:sz w:val="22"/>
                <w:szCs w:val="22"/>
                <w:lang w:val="ro-RO"/>
              </w:rPr>
              <w:t>24. îndeplinește orice alte atribuții, stabilite prin acte normative, pentru domeniile sale de competență.</w:t>
            </w:r>
          </w:p>
        </w:tc>
      </w:tr>
    </w:tbl>
    <w:p w14:paraId="255A513F" w14:textId="77777777" w:rsidR="00F65EEF" w:rsidRDefault="00F65EEF"/>
    <w:sectPr w:rsidR="00F6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8F"/>
    <w:rsid w:val="0010327A"/>
    <w:rsid w:val="00402898"/>
    <w:rsid w:val="00EB2E8F"/>
    <w:rsid w:val="00F6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98"/>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28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98"/>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2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Barbulescu</dc:creator>
  <cp:lastModifiedBy>Comuicare-01</cp:lastModifiedBy>
  <cp:revision>2</cp:revision>
  <dcterms:created xsi:type="dcterms:W3CDTF">2021-09-30T20:29:00Z</dcterms:created>
  <dcterms:modified xsi:type="dcterms:W3CDTF">2021-09-30T20:29:00Z</dcterms:modified>
</cp:coreProperties>
</file>