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29" w:rsidRPr="0086663F" w:rsidRDefault="001C4929" w:rsidP="001C4929">
      <w:pPr>
        <w:pStyle w:val="NormalWeb"/>
        <w:jc w:val="center"/>
        <w:rPr>
          <w:rFonts w:ascii="Trebuchet MS" w:eastAsia="Calibri" w:hAnsi="Trebuchet MS"/>
          <w:b/>
          <w:sz w:val="22"/>
          <w:szCs w:val="22"/>
          <w:lang w:val="ro-RO"/>
        </w:rPr>
      </w:pPr>
      <w:bookmarkStart w:id="0" w:name="_GoBack"/>
      <w:bookmarkEnd w:id="0"/>
      <w:r w:rsidRPr="0086663F">
        <w:rPr>
          <w:rFonts w:ascii="Trebuchet MS" w:eastAsia="Calibri" w:hAnsi="Trebuchet MS"/>
          <w:b/>
          <w:sz w:val="22"/>
          <w:szCs w:val="22"/>
          <w:lang w:val="ro-RO"/>
        </w:rPr>
        <w:t>Atribuțiile prevăzute în fișa postului</w:t>
      </w:r>
    </w:p>
    <w:p w:rsidR="001C4929" w:rsidRPr="0086663F" w:rsidRDefault="001C4929" w:rsidP="001C4929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1C4929" w:rsidRPr="0086663F" w:rsidRDefault="001C4929" w:rsidP="001C4929">
      <w:pPr>
        <w:pStyle w:val="NormalWeb"/>
        <w:numPr>
          <w:ilvl w:val="0"/>
          <w:numId w:val="1"/>
        </w:numPr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 w:rsidRPr="0086663F">
        <w:rPr>
          <w:rFonts w:ascii="Trebuchet MS" w:hAnsi="Trebuchet MS"/>
          <w:b/>
          <w:bCs/>
          <w:sz w:val="22"/>
          <w:szCs w:val="22"/>
          <w:lang w:val="ro-RO"/>
        </w:rPr>
        <w:t>Atribuţiile postului - consilier grad profesional superior la Direcția management financiar și control</w:t>
      </w:r>
    </w:p>
    <w:p w:rsidR="001C4929" w:rsidRPr="0086663F" w:rsidRDefault="001C4929" w:rsidP="001C4929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Verificarea administrativă de 100 % a cererilor de rambursare/prefinanţare/plată/rambursare aferentă cererilor de plată ale beneficiarilor Axei Prioritare 2 - POC, din punct de vedere al legalităţii, eligibilităţii şi realităţii cheltuielilor, cu aplicarea corecţiilor financiare stabilite de compartimentele cu atribuţiuni specifice, conform atribuţiilor delegate şi procedurilor operaţionale;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Avizarea cererillor de prefinanțare/ rambursare/plată/rambursare aferentă cererilor de plată transmise de beneficiarii Axei Prioritare 2 - POC și transmiterea acestora către AM în vederea acordării “bun de plată” și efectuării plăților, în conformitate cu termenele prevăzute la Art. 132 din Regulamentul UE nr.1303/2013, cu prevederile legislative naționale în vigoare și cu prevederile acordului de delegare;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Emiterea centralizatorului cererilor de prefinanțare/rambursare/plată/rambursare aferentă cererilor de plată la nivel de axa prioritară/acțiune/prioritate de investiții, însoțite de declarația de conformitate, listele de verificare aferente precum și de alte documente;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Furnizarea de instrucţiuni Beneficiarilor pentru completarea formularelor specifice (cererilor de prefinanțare/ rambursare/plată/rambursare aferentă cererilor de plată, etc.);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Informarea beneficiarilor/instituţiilor asupra situaţiei cererilor de prefinanțare / rambursare / plată / rambursare aferentă cererilor de plată transmise de aceştia se realizează de către AM POC prin transmiterea pe fax a norificării, OIPSI urmând a transmite originalul cererii împreună cu notificarea respectivă întocmită de AM POC;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Verificarea „la faţa locului” împreună cu ofiţerii Direcţiei Monitorizare din cadrul OIPSI, a furnizării de produse şi de servicii co-finanţate în conformitate cu legislaţia aplicabilă, cu programul operaţional şi cu condiţiile de acordare a contribuţiilor pentru operaţiunea în cauză și a plăților efectuate de beneficiari conform cheltuielilor declarate. Verificarea menţinerii la nivelul beneficiarilor a unui sistem contabil separat, fie a unui cod contabil adecvat pentru toate tranzacţiile referitoare la un proiect în conformitate cu legislația în vigoare și menținerea pistei de audit la nivel de beneficiar;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Prevenirea, detectarea, identificarea şi corectarea neregulilor, inclusiv a fraudei;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Pentru proiectele aferente Axei Prioritare III – POSCCE, verificarea și controlul (inclusiv la fața locului) aspectelor cuprinse în sesizări, rapoarte de audit ale organismelor naționale și europene, alte instrucțiuni, note de control/sesizări ale DLAF/ANI etc., conform prevederilor OUG nr. 66/2011, cu modificările și completările ulterioare și prin urmarea procedurilor aplicabile;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Întocmirea, avizarea și comunicarea către AM în vederea analizei, aprobării și emiterii titlurilor de creanță de către aceasta ca rezultat al investigării suspiciunilor de neregulă/fraudă pentru proiectele Axei 2 - POC, realizate conform prevederilor OUG nr. 66/2011, cu modificările și completările ulterioare, conform acordului de delegare;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Înregistrarea, soluționarea și trimiterea spre analiză și aprobare către AM POC a punctelor de vedere privind contestațiile asupra titlurilor de creanță emise de AM;</w:t>
      </w:r>
    </w:p>
    <w:p w:rsidR="001C4929" w:rsidRPr="0086663F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Sprijinirea AM POC cu informații și raportări referitoare la activitatea de nereguli desfășurată la nivel de OIPSI;</w:t>
      </w:r>
    </w:p>
    <w:p w:rsidR="001C4929" w:rsidRDefault="001C4929" w:rsidP="001C4929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Realizarea de previziuni lunare sau trimestriale cu privire la avizări spre plată pentru Axa Prioritară 2 și transmiterea acestora catre AM;</w:t>
      </w:r>
    </w:p>
    <w:p w:rsidR="001C4929" w:rsidRPr="0086663F" w:rsidRDefault="001C4929" w:rsidP="001C4929">
      <w:pPr>
        <w:pStyle w:val="NormalWeb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1C4929" w:rsidRPr="0086663F" w:rsidRDefault="001C4929" w:rsidP="001C4929">
      <w:pPr>
        <w:pStyle w:val="NormalWeb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b/>
          <w:bCs/>
          <w:sz w:val="22"/>
          <w:szCs w:val="22"/>
          <w:lang w:val="ro-RO"/>
        </w:rPr>
        <w:t>Atribuţiile postului - consilier grad profesional superior la Direcția monitorizare</w:t>
      </w:r>
    </w:p>
    <w:p w:rsidR="001C4929" w:rsidRPr="0086663F" w:rsidRDefault="001C4929" w:rsidP="001C4929">
      <w:pPr>
        <w:pStyle w:val="NormalWeb"/>
        <w:ind w:left="72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Monitorizarea îndeplinirii indicatorilor, atingerii rezultatelor și a obiectivelor asumate de către Beneficiar în Cererea de Finanțare și anexele aferente, precum și a modului în care beneficiarul respectă prevederile contractuale specifice operațiunii finanțate;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Verificarea informațiilor din rapoartele de progres și durabilitate elaborate și transmise de către beneficiari și, ulterior verificării, asigurarea transmiterii acestora în format electronic către AM conform procedurii de monitorizare;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Efectuare de vizite la fața locului atât în perioada de implementare a proiectului, cât și post-implementare potrivit procedurii de monitorizare, precum și la solicitarea AM, pentru a verifica la fața locului progresul fizic al proiectelor și acuratețea datelor înscrise în rapoartele de progres, atingerea obiectivelor și a indicatorilor proiectelor, respectiv pentru culegerea de date suplimentare vizând stadiul implementării proiectului (probleme întâmpinate), precum și pentru a se asigura o comunicare adecvată cu beneficiarii proiectelor;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Înaintarea către AM de propuneri de modificări/rezilieri/încetări/suspendări ale contractelor de finanțare potrivit prevederilor contractelor de finanțare, ca urmare a analizei stadiului implementării proiectelor;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Introducerea în SMIS/MySMIS de date legate de implementarea proiectelor și asigurarea actualizării acestora, conform atribuțiilor specifice şi  procedurilor aplicabile;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Asigură arhivarea electronică și pe suport hârtie a tuturor documentelor aferente proiectelor finalizate;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Asigurarea măsurilor necesare pentru urmărirea sustenabilității proiectelor aprobate pentru finanţare în cadrul Axei prioritare III – POS CCE/Axei prioritare II - POC, conform atributiilor delegate si a manualelor de proceduri aprobate;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Ţinerea unei evidenţe stricte şi păstrarea tuturor datelor, rapoartelor, corespondenţei şi documentelor legate de fiecare etapă a implementării Axei prioritare III – POS CCE/Axei prioritare II - POC, inclusiv dar fără a se limita la documentele referitoare la cheltuielile efectuate în cadrul proiectelor finanţate prin Axa prioritară III din POS CCE/Axei prioritare II - POC, aşa cum sunt acestea definite de legislaţia comunitară în domeniu, inclusiv prin arhivarea corespunzătoare a acestora, conform procedurilor interne relevante şi în termenul prevăzut de legislaţia naţională şi comunitară în vigoare;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Elaborarea raportului de monitorizare trimestrial la nivel de axă prioritară și al planului de vizite al Organismului Intermediar și asigurarea transmiterii acestora spre aprobare, către AM, conform procedurii de monitorizare;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Culegerea de informaţii şi redactarea secţiunii relevante Axei prioritare III -  POS CCE/Axei prioritare II - POC "TIC pentru sectoarele privat şi public", pentru raportul final de implementare;</w:t>
      </w:r>
    </w:p>
    <w:p w:rsidR="001C4929" w:rsidRPr="0086663F" w:rsidRDefault="001C4929" w:rsidP="001C4929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86663F">
        <w:rPr>
          <w:rFonts w:ascii="Trebuchet MS" w:hAnsi="Trebuchet MS"/>
          <w:sz w:val="22"/>
          <w:szCs w:val="22"/>
          <w:lang w:val="ro-RO"/>
        </w:rPr>
        <w:t>Îndeplineşte şi alte activităţi complementare, din aria de activitate a direcţiei, solicitate de conducerea direcţiei</w:t>
      </w:r>
    </w:p>
    <w:p w:rsidR="00CA4641" w:rsidRDefault="00B11B7E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1121"/>
    <w:multiLevelType w:val="hybridMultilevel"/>
    <w:tmpl w:val="C83A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63B"/>
    <w:multiLevelType w:val="hybridMultilevel"/>
    <w:tmpl w:val="C8145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5831"/>
    <w:multiLevelType w:val="hybridMultilevel"/>
    <w:tmpl w:val="9EC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29"/>
    <w:rsid w:val="001C4929"/>
    <w:rsid w:val="002041C0"/>
    <w:rsid w:val="00AA3034"/>
    <w:rsid w:val="00B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2021-10-19T10:11:00Z</dcterms:created>
  <dcterms:modified xsi:type="dcterms:W3CDTF">2021-10-19T10:11:00Z</dcterms:modified>
</cp:coreProperties>
</file>