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2D" w:rsidRPr="00AE5410" w:rsidRDefault="00B1582D" w:rsidP="00B1582D">
      <w:pPr>
        <w:pStyle w:val="NormalWeb"/>
        <w:jc w:val="center"/>
        <w:rPr>
          <w:rFonts w:ascii="Trebuchet MS" w:eastAsia="Calibri" w:hAnsi="Trebuchet MS"/>
          <w:b/>
          <w:sz w:val="22"/>
          <w:szCs w:val="22"/>
          <w:lang w:val="ro-RO"/>
        </w:rPr>
      </w:pPr>
      <w:bookmarkStart w:id="0" w:name="_GoBack"/>
      <w:bookmarkEnd w:id="0"/>
      <w:r w:rsidRPr="00AE5410">
        <w:rPr>
          <w:rFonts w:ascii="Trebuchet MS" w:eastAsia="Calibri" w:hAnsi="Trebuchet MS"/>
          <w:b/>
          <w:sz w:val="22"/>
          <w:szCs w:val="22"/>
          <w:lang w:val="ro-RO"/>
        </w:rPr>
        <w:t>Atribuțiile prevăzute în fișa postului</w:t>
      </w:r>
    </w:p>
    <w:p w:rsidR="00B1582D" w:rsidRPr="00AE5410" w:rsidRDefault="00B1582D" w:rsidP="00B1582D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B1582D" w:rsidRDefault="00B1582D" w:rsidP="00B1582D">
      <w:pPr>
        <w:pStyle w:val="NormalWeb"/>
        <w:numPr>
          <w:ilvl w:val="0"/>
          <w:numId w:val="1"/>
        </w:numPr>
        <w:jc w:val="both"/>
        <w:rPr>
          <w:rFonts w:ascii="Trebuchet MS" w:hAnsi="Trebuchet MS"/>
          <w:b/>
          <w:bCs/>
          <w:sz w:val="22"/>
          <w:szCs w:val="22"/>
          <w:u w:val="single"/>
          <w:lang w:val="ro-RO"/>
        </w:rPr>
      </w:pPr>
      <w:r w:rsidRPr="00B1582D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Atribuţiile postului - consilier grad profesional principal la Direcția management financiar și control</w:t>
      </w:r>
    </w:p>
    <w:p w:rsidR="00B1582D" w:rsidRPr="00AE5410" w:rsidRDefault="00B1582D" w:rsidP="00B1582D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Verificarea administrativă de 100 % a cererilor de rambursare/prefinanţare/plată/rambursare aferentă cererilor de plată ale beneficiarilor Axei Prioritare 2 - POC, din punct de vedere al legalităţii, eligibilităţii şi realităţii cheltuielilor, cu aplicarea corecţiilor financiare stabilite de compartimentele cu atribuţiuni specifice, conform atribuţiilor delegate şi procedurilor operaţionale;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Avizarea cererillor de prefinanțare/ rambursare/plată/rambursare aferentă cererilor de plată transmise de beneficiarii Axei Prioritare 2 - POC și transmiterea acestora către AM în vederea acordării “bun de plată” și efectuării plăților, în conformitate cu termenele prevăzute la Art.132 din Regulamentul UE nr.1303/2013, cu prevederile legislative naționale în vigoare și cu prevederile acordului de delegare;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Emiterea centralizatorului cererilor de prefinanțare/rambursare/plată/rambursare aferentă cererilor de plată la nivel de axa prioritară/acțiune/prioritate de investiții, însoțite de declarația de conformitate, listele de verificare aferente precum și de alte documente;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Furnizarea de instrucţiuni Beneficiarilor pentru completarea formularelor specifice (cererilor de prefinanțare/ rambursare/plată/rambursare aferentă cererilor de plată, etc.);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Informarea beneficiarilor/instituţiilor asupra situaţiei cererilor de prefinanțare / rambursare / plată / rambursare aferentă cererilor de plată transmise de aceştia se realizează de către AM POC prin transmiterea pe fax a norificării, OIPSI urmând a transmite originalul cererii împreună cu notificarea respectivă întocmită de AM POC;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Verificarea „la faţa locului” împreună cu ofiţerii Direcţiei Monitorizare din OIPSI, a furnizării de produse şi de servicii co-finanţate în conformitate cu legislaţia aplicabilă, cu programul operaţional şi cu condiţiile de acordare a contribuţiilor pentru operaţiunea în cauză și a plăților efectuate de beneficiari conform cheltuielilor declarate. Verificarea menţinerii la nivelul beneficiarilor a unui sistem contabil separat, fie a unui cod contabil adecvat pentru toate tranzacţiile referitoare la un proiect în conformitate cu legislația în vigoare și menținerea pistei de audit la nivel de beneficiar;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Prevenirea, detectarea, identificarea şi corectarea neregulilor, inclusiv a fraudei;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Pentru proiectele aferente Axei Prioritare III – POSCCE, verificarea și controlul (inclusiv la fața locului) aspectelor cuprinse în sesizări, rapoarte de audit ale organismelor naționale și europene, alte instrucțiuni, note de control/sesizări ale DLAF/ANI etc., conform prevederilor OUG nr. 66/2011, cu modificările și completările ulterioare și prin urmarea procedurilor aplicabile;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Întocmirea, avizarea și comunicarea către AM în vederea analizei, aprobării și emiterii titlurilor de creanță de către aceasta ca rezultat al investigării suspiciunilor de neregulă/fraudă pentru proiectele Axei 2 - POC, realizate conform prevederilor OUG nr. 66/2011, cu modificările și completările ulterioare, conform acordului de delegare;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Înregistrarea, soluționarea și trimiterea spre analiză și aprobare către AM POC a punctelor de vedere privind contestațiile asupra titlurilor de creanță emise de AM;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Sprijinirea AM POC cu informații și raportări referitoare la activitatea de nereguli desfășurată la nivel de OIPSI;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Realizarea de previziuni lunare sau trimestriale cu privire la avizări spre plată pentru Axa Prioritară 2 și transmiterea acestora catre AM;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lastRenderedPageBreak/>
        <w:t>Elaborarea, actualizarea şi transmiterea către AM POC, în conformitate cu termenele stabilite, a situaţiilor/tabelelor/raportărilor cuprinzând informaţii la nivel de axă prioritară/acţiune/prioritate de investiţii;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Introducerea și validarea în sistemele informatice specifice (MySMIS/SMIS, baza date OIPSI, registre specifice Compartimentului) a informațiilor din domeniul de activitate propriu;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Ţinerea evidenţei informaţiilor şi păstratea datelor, rapoartelor, corespondenţei şi documentelor legate de activitatea de management financiar şi control aferente Axei prioritare 2 – POC şi Axei Prioritare III – POSCCE;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Menținerea pistei de audit la nivelul Compartimentului;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Elaborarea și supunerea spre aprobare/avizare AM POC a procedurilor de lucru specifice necesare îndeplinirii atribuțiilor delegate, în ceea ce priveşte managementul financiar, verificările la faţa locului şi verificarea suspiciunilor de nereguli;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Prezentarea de propuneri cu privire la necesarul de asistență tehnică;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Analizarea și gestionarea riscurilor, instrument de control ce faciliteaza gestionarea riscurilor într-un mod metodic și eficient, pentru atingerea obiectivelor specifice din cadrul compatimentului; Identifică, evaluează, elaborează, monitorizează, actualizează alertele la risc potrivit procedurii privind managementul riscurilor;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Asigură interfaţa în relaţia cu auditorii externi şi interni, prin furnizarea documentaţiei solicitate;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Participarea la seminarii, conferinţe, workshop-uri şi alte manifestări naţionale şi internaţionale în domeniul specific de activitate, în limita competenţelor delegate de superiorul ierarhic;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Participarea la programele de pregătire profesională în domeniul specific de activitate;</w:t>
      </w:r>
    </w:p>
    <w:p w:rsidR="00B1582D" w:rsidRPr="00AE5410" w:rsidRDefault="00B1582D" w:rsidP="00B1582D">
      <w:pPr>
        <w:pStyle w:val="NormalWeb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Îndeplinirea altor activităţi complementare, din aria de activitate a direcţiei/directiei generale, solicitate de conducerea DMFC/OIPSI.</w:t>
      </w:r>
    </w:p>
    <w:p w:rsidR="00B1582D" w:rsidRPr="00AE5410" w:rsidRDefault="00B1582D" w:rsidP="00B1582D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AE5410" w:rsidRDefault="00B1582D" w:rsidP="00B1582D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B1582D" w:rsidRDefault="00B1582D" w:rsidP="00B1582D">
      <w:pPr>
        <w:pStyle w:val="NormalWeb"/>
        <w:numPr>
          <w:ilvl w:val="0"/>
          <w:numId w:val="1"/>
        </w:numPr>
        <w:jc w:val="both"/>
        <w:rPr>
          <w:rFonts w:ascii="Trebuchet MS" w:hAnsi="Trebuchet MS"/>
          <w:b/>
          <w:bCs/>
          <w:sz w:val="22"/>
          <w:szCs w:val="22"/>
          <w:u w:val="single"/>
          <w:lang w:val="ro-RO"/>
        </w:rPr>
      </w:pPr>
      <w:r w:rsidRPr="00B1582D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Atribuţiile postului - consilier grad profesional principal la Direcția evaluare, selecție și contractare</w:t>
      </w:r>
    </w:p>
    <w:p w:rsidR="00B1582D" w:rsidRPr="00AE5410" w:rsidRDefault="00B1582D" w:rsidP="00B1582D">
      <w:pPr>
        <w:pStyle w:val="NormalWeb"/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Elaborează, actualizează și transmite spre analiză si aprobare proiectele de ghiduri specifice aferente apelurilor necesare a fi lansate pentru Axa prioritară II a POC, în conformitate cu calendarul de lansări apeluri POC și a manualelor de proceduri specifice îndeplinirii atribuțiilor delegate;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Sprijină AM POC în pregătirea perioadei de programare 2021-2027;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Participă la procesul de evaluare și selecție și asigură transparența și imparțialitatea acestuia, în conformitate cu prevederile procedurale specifice, cu prevederile ghidului general și/sau ale ghidurilor specifice, aprobate de AM POC;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Introduce datele legate de procesul de evaluare, selecție și contractare în conformitate cu procedurile specifice în programele existente, acolo unde este cazul;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Supervizează activitățile evaluatorilor externi independenți, conform prevederilor contractuale, asigurându-se de respectarea prevederilor procedurale privind evaluarea și selecția proiectelor;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Face parte din comisiile de formulare a punctului de vedere ce va fi trimis la AM POC pentru contestațiile formulate de beneficiari asupra procesului de evaluare, selecție și contractare;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Organizează comitetul de selecţie;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Întocmește listele de proiecte angajate și necontractate în vederea obținerii dezangajării bugetare;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lastRenderedPageBreak/>
        <w:t>Întocmește sau verifică și supune spre aprobare Contractele de Finanţare și pregătește, verifică și transmite către AM POC a documentației de contractare în vederea verificării și aprobării interne, în conformitate cu procedurile specific;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Asigură informarea solicitanților asupra posibilității obţinerii finanţării proiectelor din domeniul specific de competență (la solicitarea acestora) și asupra rezultatului procesului de evaluare, selecție și contractare;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 xml:space="preserve">Introduce, prelucrează informaţiile specifice domeniului de activitate al Direcţiei de evaluare, selecţie şi contractare la nivelul Sistemului MySMIS și SMIS dacă este cazul 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Asigură menținerea pistei de audit pentru activitățile desfășurate;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Participă la activitățile de informare, seminarii, conferinţe, workshop-uri şi alte manifestări naţionale şi internaţionale îndomeniul specific de activitate;</w:t>
      </w:r>
    </w:p>
    <w:p w:rsidR="00B1582D" w:rsidRPr="00AE5410" w:rsidRDefault="00B1582D" w:rsidP="00B1582D">
      <w:pPr>
        <w:pStyle w:val="NormalWeb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Îndeplineşte şi alte activităţi complementare, din aria de activitate a direcţiei, solicitate de conducerea direcţiei.</w:t>
      </w:r>
    </w:p>
    <w:p w:rsidR="00B1582D" w:rsidRPr="00AE5410" w:rsidRDefault="00B1582D" w:rsidP="00B1582D">
      <w:pPr>
        <w:pStyle w:val="NormalWeb"/>
        <w:ind w:left="720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B1582D" w:rsidRPr="00B1582D" w:rsidRDefault="00B1582D" w:rsidP="00B1582D">
      <w:pPr>
        <w:pStyle w:val="NormalWeb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u w:val="single"/>
          <w:lang w:val="ro-RO"/>
        </w:rPr>
      </w:pPr>
      <w:r w:rsidRPr="00B1582D">
        <w:rPr>
          <w:rFonts w:ascii="Trebuchet MS" w:hAnsi="Trebuchet MS"/>
          <w:b/>
          <w:bCs/>
          <w:sz w:val="22"/>
          <w:szCs w:val="22"/>
          <w:u w:val="single"/>
          <w:lang w:val="ro-RO"/>
        </w:rPr>
        <w:t>Atribuţiile postului - consilier grad profesional principal la Direcția monitorizare</w:t>
      </w:r>
    </w:p>
    <w:p w:rsidR="00B1582D" w:rsidRPr="00AE5410" w:rsidRDefault="00B1582D" w:rsidP="00B1582D">
      <w:pPr>
        <w:pStyle w:val="NormalWeb"/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Monitorizarea îndeplinirii indicatorilor, atingerii rezultatelor și a obiectivelor asumate de către Beneficiar în Cererea de Finanțare și anexele aferente, precum și a modului în care beneficiarul respectă prevederile contractuale specifice operațiunii finanțate;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Verificarea informațiilor din rapoartele de progres și durabilitate elaborate și transmise de către beneficiari și, ulterior verificării, asigurarea transmiterii acestora în format electronic către AM conform procedurii de monitorizare;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Efectuare de vizite la fața locului atât în perioada de implementare a proiectului, cât și post-implementare potrivit procedurii de monitorizare, precum și la solicitarea AM, pentru a verifica la fața locului progresul fizic al proiectelor și acuratețea datelor înscrise în rapoartele de progres, atingerea obiectivelor și a indicatorilor proiectelor, respectiv pentru culegerea de date suplimentare vizând stadiul implementării proiectului (probleme întâmpinate), precum și pentru a se asigura o comunicare adecvată cu beneficiarii proiectelor;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Înaintarea către AM de propuneri de modificări/rezilieri/încetări/suspendări ale contractelor de finanțare potrivit prevederilor contractelor de finanțare, ca urmare a analizei stadiului implementării proiectelor;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Introducerea în SMIS/MySMIS de date legate de implementarea proiectelor și asigurarea actualizării acestora, conform atribuțiilor specifice şi  procedurilor aplicabile;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Asigură arhivarea electronică și pe suport hârtie a tuturor documentelor aferente proiectelor finalizate;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Asigurarea măsurilor necesare pentru urmărirea sustenabilității proiectelor aprobate pentru finanţare în cadrul Axei prioritare III – POS CCE/Axei prioritare II - POC, conform atributiilor delegate si a manualelor de proceduri aprobate;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Ţinerea unei evidenţe stricte şi păstrarea tuturor datelor, rapoartelor, corespondenţei şi documentelor legate de fiecare etapă a implementării Axei prioritare III – POS CCE/Axei prioritare II - POC, inclusiv dar fără a se limita la documentele referitoare la cheltuielile efectuate în cadrul proiectelor finanţate prin Axa prioritară III din POS CCE/Axei prioritare II - POC, aşa cum sunt acestea definite de legislaţia comunitară în domeniu, inclusiv prin arhivarea corespunzătoare a acestora, conform procedurilor interne relevante şi în termenul prevăzut de legislaţia naţională şi comunitară în vigoare;</w:t>
      </w:r>
    </w:p>
    <w:p w:rsidR="00B1582D" w:rsidRPr="00AE5410" w:rsidRDefault="00B1582D" w:rsidP="00B1582D">
      <w:pPr>
        <w:pStyle w:val="NormalWeb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  <w:lang w:val="ro-RO"/>
        </w:rPr>
      </w:pPr>
      <w:r w:rsidRPr="00AE5410">
        <w:rPr>
          <w:rFonts w:ascii="Trebuchet MS" w:hAnsi="Trebuchet MS"/>
          <w:sz w:val="22"/>
          <w:szCs w:val="22"/>
          <w:lang w:val="ro-RO"/>
        </w:rPr>
        <w:t>Îndeplineşte şi alte activităţi complementare, din aria de activitate a direcţiei, solicitate de conducerea direcţiei.</w:t>
      </w:r>
    </w:p>
    <w:p w:rsidR="00EB66A1" w:rsidRDefault="00EB66A1"/>
    <w:sectPr w:rsidR="00EB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1121"/>
    <w:multiLevelType w:val="hybridMultilevel"/>
    <w:tmpl w:val="C83A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63B"/>
    <w:multiLevelType w:val="hybridMultilevel"/>
    <w:tmpl w:val="549A1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5831"/>
    <w:multiLevelType w:val="hybridMultilevel"/>
    <w:tmpl w:val="9ECC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79F8"/>
    <w:multiLevelType w:val="hybridMultilevel"/>
    <w:tmpl w:val="F5A8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A2"/>
    <w:rsid w:val="004054A2"/>
    <w:rsid w:val="00B1582D"/>
    <w:rsid w:val="00BB427E"/>
    <w:rsid w:val="00E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denisa.voicu</dc:creator>
  <cp:lastModifiedBy>Comuicare-01</cp:lastModifiedBy>
  <cp:revision>2</cp:revision>
  <dcterms:created xsi:type="dcterms:W3CDTF">2021-11-02T09:08:00Z</dcterms:created>
  <dcterms:modified xsi:type="dcterms:W3CDTF">2021-11-02T09:08:00Z</dcterms:modified>
</cp:coreProperties>
</file>