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A624" w14:textId="0FF66974" w:rsidR="00A601BD" w:rsidRDefault="00A601BD" w:rsidP="00675113">
      <w:pPr>
        <w:spacing w:after="0" w:line="240" w:lineRule="auto"/>
        <w:jc w:val="both"/>
        <w:rPr>
          <w:rFonts w:ascii="Trebuchet MS" w:hAnsi="Trebuchet MS" w:cstheme="minorHAnsi"/>
          <w:b/>
          <w:bCs/>
          <w:lang w:val="ro-RO"/>
        </w:rPr>
      </w:pPr>
      <w:r w:rsidRPr="00E13338">
        <w:rPr>
          <w:rFonts w:ascii="Trebuchet MS" w:hAnsi="Trebuchet MS" w:cstheme="minorHAnsi"/>
          <w:b/>
          <w:u w:val="single"/>
        </w:rPr>
        <w:t>Bibliografia și tematica pentru postul de consilier clasă I, grad profesional superior</w:t>
      </w:r>
      <w:r w:rsidRPr="00E13338">
        <w:rPr>
          <w:rFonts w:ascii="Trebuchet MS" w:hAnsi="Trebuchet MS" w:cstheme="minorHAnsi"/>
        </w:rPr>
        <w:t xml:space="preserve"> </w:t>
      </w:r>
      <w:r w:rsidRPr="00675113">
        <w:rPr>
          <w:rFonts w:ascii="Trebuchet MS" w:hAnsi="Trebuchet MS" w:cstheme="minorHAnsi"/>
          <w:b/>
          <w:bCs/>
        </w:rPr>
        <w:t xml:space="preserve">la </w:t>
      </w:r>
      <w:r w:rsidR="00675113" w:rsidRPr="00675113">
        <w:rPr>
          <w:rFonts w:ascii="Trebuchet MS" w:hAnsi="Trebuchet MS" w:cstheme="minorHAnsi"/>
          <w:b/>
          <w:bCs/>
        </w:rPr>
        <w:t>Biroul resurse umane – Serviciul juridic și resurse umane</w:t>
      </w:r>
      <w:r w:rsidRPr="00675113">
        <w:rPr>
          <w:rFonts w:ascii="Trebuchet MS" w:hAnsi="Trebuchet MS" w:cstheme="minorHAnsi"/>
          <w:b/>
          <w:bCs/>
          <w:lang w:val="ro-RO"/>
        </w:rPr>
        <w:t>:</w:t>
      </w:r>
    </w:p>
    <w:p w14:paraId="7B382FC0" w14:textId="77777777" w:rsidR="00675113" w:rsidRPr="00675113" w:rsidRDefault="00675113" w:rsidP="00675113">
      <w:pPr>
        <w:spacing w:after="0" w:line="240" w:lineRule="auto"/>
        <w:jc w:val="both"/>
        <w:rPr>
          <w:rFonts w:ascii="Trebuchet MS" w:hAnsi="Trebuchet MS" w:cstheme="minorHAnsi"/>
          <w:b/>
          <w:bCs/>
          <w:lang w:val="ro-RO"/>
        </w:rPr>
      </w:pPr>
    </w:p>
    <w:p w14:paraId="52AF7550" w14:textId="77777777" w:rsidR="00A601BD" w:rsidRPr="00675113" w:rsidRDefault="00A601BD" w:rsidP="00A601BD">
      <w:pPr>
        <w:spacing w:after="0" w:line="240" w:lineRule="auto"/>
        <w:ind w:firstLine="720"/>
        <w:jc w:val="both"/>
        <w:rPr>
          <w:rFonts w:ascii="Trebuchet MS" w:hAnsi="Trebuchet MS" w:cstheme="minorHAnsi"/>
          <w:b/>
          <w:bCs/>
          <w:lang w:val="ro-RO"/>
        </w:rPr>
      </w:pPr>
    </w:p>
    <w:p w14:paraId="4753E873" w14:textId="700F7A06" w:rsidR="00675113" w:rsidRPr="00675113" w:rsidRDefault="00675113" w:rsidP="00675113">
      <w:pPr>
        <w:spacing w:after="0" w:line="240" w:lineRule="auto"/>
        <w:ind w:right="432"/>
        <w:rPr>
          <w:rFonts w:ascii="Trebuchet MS" w:eastAsia="Times New Roman" w:hAnsi="Trebuchet MS" w:cs="Trebuchet MS"/>
          <w:b/>
          <w:bCs/>
          <w:i/>
          <w:iCs/>
          <w:color w:val="000000"/>
          <w:u w:val="single"/>
        </w:rPr>
      </w:pPr>
      <w:r w:rsidRPr="00675113">
        <w:rPr>
          <w:rFonts w:ascii="Trebuchet MS" w:eastAsia="Times New Roman" w:hAnsi="Trebuchet MS" w:cs="Trebuchet MS"/>
          <w:b/>
          <w:bCs/>
          <w:i/>
          <w:iCs/>
          <w:color w:val="000000"/>
          <w:u w:val="single"/>
        </w:rPr>
        <w:t>Bibliografie:</w:t>
      </w:r>
    </w:p>
    <w:p w14:paraId="1CC93503" w14:textId="77777777" w:rsidR="00675113" w:rsidRPr="008B5DA7" w:rsidRDefault="00675113" w:rsidP="00675113">
      <w:pPr>
        <w:spacing w:after="0" w:line="240" w:lineRule="auto"/>
        <w:ind w:right="432"/>
        <w:rPr>
          <w:rFonts w:ascii="Trebuchet MS" w:eastAsia="Times New Roman" w:hAnsi="Trebuchet MS" w:cs="Trebuchet MS"/>
          <w:b/>
          <w:bCs/>
          <w:color w:val="000000"/>
          <w:u w:val="single"/>
        </w:rPr>
      </w:pPr>
    </w:p>
    <w:p w14:paraId="79094EA1" w14:textId="0F5AA4DD" w:rsidR="00675113" w:rsidRPr="00675113" w:rsidRDefault="00675113" w:rsidP="00675113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270" w:hanging="270"/>
        <w:jc w:val="both"/>
        <w:rPr>
          <w:rStyle w:val="Hyperlink"/>
          <w:rFonts w:ascii="Trebuchet MS" w:eastAsia="Times New Roman" w:hAnsi="Trebuchet MS"/>
          <w:color w:val="auto"/>
          <w:u w:val="none"/>
          <w:lang w:eastAsia="ro-RO"/>
        </w:rPr>
      </w:pPr>
      <w:r w:rsidRPr="00675113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 României</w:t>
      </w:r>
      <w:r w:rsidR="006574D2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, republicată</w:t>
      </w:r>
      <w:r w:rsidRPr="00675113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 xml:space="preserve">; </w:t>
      </w:r>
    </w:p>
    <w:p w14:paraId="751A61EF" w14:textId="77777777" w:rsidR="00675113" w:rsidRPr="004A387C" w:rsidRDefault="00675113" w:rsidP="00675113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 w:cs="Trebuchet MS"/>
          <w:bCs/>
        </w:rPr>
        <w:t>Legea nr.202/2002 privind egalitatea de şanse şi de tratament între femei şi barbate, republicată, cu modificările și completările ulterioare;</w:t>
      </w:r>
    </w:p>
    <w:p w14:paraId="102BF9F3" w14:textId="77777777" w:rsidR="00675113" w:rsidRPr="004A387C" w:rsidRDefault="00675113" w:rsidP="00675113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>Ordonanţ</w:t>
      </w:r>
      <w:r>
        <w:rPr>
          <w:rFonts w:ascii="Trebuchet MS" w:eastAsia="Times New Roman" w:hAnsi="Trebuchet MS"/>
          <w:lang w:eastAsia="ro-RO"/>
        </w:rPr>
        <w:t>a</w:t>
      </w:r>
      <w:r w:rsidRPr="004A387C">
        <w:rPr>
          <w:rFonts w:ascii="Trebuchet MS" w:eastAsia="Times New Roman" w:hAnsi="Trebuchet MS"/>
          <w:lang w:eastAsia="ro-RO"/>
        </w:rPr>
        <w:t xml:space="preserve"> </w:t>
      </w:r>
      <w:r>
        <w:rPr>
          <w:rFonts w:ascii="Trebuchet MS" w:eastAsia="Times New Roman" w:hAnsi="Trebuchet MS"/>
          <w:lang w:eastAsia="ro-RO"/>
        </w:rPr>
        <w:t xml:space="preserve">Guvernului </w:t>
      </w:r>
      <w:r w:rsidRPr="004A387C">
        <w:rPr>
          <w:rFonts w:ascii="Trebuchet MS" w:eastAsia="Times New Roman" w:hAnsi="Trebuchet MS"/>
          <w:lang w:eastAsia="ro-RO"/>
        </w:rPr>
        <w:t xml:space="preserve">nr.137/2000 privind prevenirea şi sancţionarea tuturor formelor de discriminare, republicată, </w:t>
      </w:r>
      <w:r w:rsidRPr="004A387C">
        <w:rPr>
          <w:rFonts w:ascii="Trebuchet MS" w:hAnsi="Trebuchet MS"/>
        </w:rPr>
        <w:t>cu modificările și completările ulterioare</w:t>
      </w:r>
      <w:r w:rsidRPr="004A387C">
        <w:rPr>
          <w:rFonts w:ascii="Trebuchet MS" w:eastAsia="Times New Roman" w:hAnsi="Trebuchet MS"/>
          <w:lang w:eastAsia="ro-RO"/>
        </w:rPr>
        <w:t>;</w:t>
      </w:r>
    </w:p>
    <w:p w14:paraId="022096F4" w14:textId="77777777" w:rsidR="00675113" w:rsidRPr="004A387C" w:rsidRDefault="00675113" w:rsidP="00675113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 w:cs="Trebuchet MS"/>
          <w:bCs/>
        </w:rPr>
        <w:t>Titlul I și II ale părții a VI-a din Ordonanța de urgență a Guvernului nr.57/2019 privind Codul administrativ, cu modificările și completările ulterioare;</w:t>
      </w:r>
    </w:p>
    <w:p w14:paraId="374BC08B" w14:textId="77777777" w:rsidR="00675113" w:rsidRPr="004A387C" w:rsidRDefault="00675113" w:rsidP="00675113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>Hotărârea Guvernului nr.89/2020 privind înființarea Autorității pentru Digitalizarea României, cu modificările ulterioare și completările ulterioare;</w:t>
      </w:r>
    </w:p>
    <w:p w14:paraId="70266D49" w14:textId="77777777" w:rsidR="00675113" w:rsidRPr="004A387C" w:rsidRDefault="00675113" w:rsidP="00675113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>Hotărârea Guvernului nr.250/1992 privind concediul de odihnă şi alte concedii ale salariaţilor din administraţia publică, din regiile autonome cu specific deosebit şi din unităţile bugetare, republicată, cu modificările ulterioare și completările ulterioare;</w:t>
      </w:r>
    </w:p>
    <w:p w14:paraId="0D3B83BB" w14:textId="77777777" w:rsidR="00675113" w:rsidRPr="004A387C" w:rsidRDefault="00675113" w:rsidP="00675113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>Legea-cadru nr.153/2017 privind salarizarea personalului plătit din fonduri publice, cu modificările ulterioare și completările ulterioare;</w:t>
      </w:r>
    </w:p>
    <w:p w14:paraId="3F395A4D" w14:textId="77777777" w:rsidR="00675113" w:rsidRPr="004A387C" w:rsidRDefault="00675113" w:rsidP="00675113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>Legea nr.53/2003 Codul muncii, republicată, cu modificările ulterioare și completările ulterioare;</w:t>
      </w:r>
    </w:p>
    <w:p w14:paraId="164A0CC0" w14:textId="77777777" w:rsidR="00675113" w:rsidRDefault="00675113" w:rsidP="00675113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45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>Hotărârea Guvernului nr.611/2008 pentru aprobarea normelor privind organizarea şi dezvoltarea carierei funcţionarilor publici, cu modificările ulterioare și completările ulterioare;</w:t>
      </w:r>
    </w:p>
    <w:p w14:paraId="31D7CDE2" w14:textId="77777777" w:rsidR="00675113" w:rsidRPr="00E45349" w:rsidRDefault="00675113" w:rsidP="00675113">
      <w:pPr>
        <w:pStyle w:val="ListParagraph"/>
        <w:numPr>
          <w:ilvl w:val="0"/>
          <w:numId w:val="4"/>
        </w:numPr>
        <w:tabs>
          <w:tab w:val="left" w:pos="0"/>
        </w:tabs>
        <w:spacing w:after="240" w:line="240" w:lineRule="auto"/>
        <w:ind w:left="270"/>
        <w:jc w:val="both"/>
        <w:rPr>
          <w:rFonts w:ascii="Trebuchet MS" w:eastAsia="Times New Roman" w:hAnsi="Trebuchet MS"/>
          <w:lang w:eastAsia="ro-RO"/>
        </w:rPr>
      </w:pPr>
      <w:r w:rsidRPr="00254FE2">
        <w:rPr>
          <w:rFonts w:ascii="Trebuchet MS" w:eastAsia="Times New Roman" w:hAnsi="Trebuchet MS"/>
          <w:lang w:eastAsia="ro-RO"/>
        </w:rPr>
        <w:t>Regulamentul-cadru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>
        <w:rPr>
          <w:rFonts w:ascii="Trebuchet MS" w:eastAsia="Times New Roman" w:hAnsi="Trebuchet MS"/>
          <w:lang w:eastAsia="ro-RO"/>
        </w:rPr>
        <w:t xml:space="preserve">, aprobat prin </w:t>
      </w:r>
      <w:r w:rsidRPr="00254FE2">
        <w:rPr>
          <w:rFonts w:ascii="Trebuchet MS" w:eastAsia="Times New Roman" w:hAnsi="Trebuchet MS"/>
          <w:lang w:eastAsia="ro-RO"/>
        </w:rPr>
        <w:t>Hotărârea Guvernului nr.</w:t>
      </w:r>
      <w:r>
        <w:rPr>
          <w:rFonts w:ascii="Trebuchet MS" w:eastAsia="Times New Roman" w:hAnsi="Trebuchet MS"/>
          <w:lang w:eastAsia="ro-RO"/>
        </w:rPr>
        <w:t>286</w:t>
      </w:r>
      <w:r w:rsidRPr="00254FE2">
        <w:rPr>
          <w:rFonts w:ascii="Trebuchet MS" w:eastAsia="Times New Roman" w:hAnsi="Trebuchet MS"/>
          <w:lang w:eastAsia="ro-RO"/>
        </w:rPr>
        <w:t>/20</w:t>
      </w:r>
      <w:r>
        <w:rPr>
          <w:rFonts w:ascii="Trebuchet MS" w:eastAsia="Times New Roman" w:hAnsi="Trebuchet MS"/>
          <w:lang w:eastAsia="ro-RO"/>
        </w:rPr>
        <w:t>11, cu modificările și completările ulterioare;</w:t>
      </w:r>
    </w:p>
    <w:p w14:paraId="3F02306B" w14:textId="77777777" w:rsidR="00675113" w:rsidRDefault="00675113" w:rsidP="00675113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  <w:spacing w:after="0" w:line="240" w:lineRule="auto"/>
        <w:ind w:left="18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 xml:space="preserve">METODOLOGIE pentru realizarea procesului de evaluare a performanțelor profesionale individuale ale funcționarilor publici aplicabilă pentru activitatea desfășurată începând cu 1 ianuarie 2020, precum și pentru realizarea procesului de evaluare a activității funcționarilor publici debutanți numiți în funcția publică ulterior datei de 1 ianuarie 2020 – Anexa nr.6 la Ordonanța de urgență a Guvernului nr.57/2019 privind Codul administrativ, cu modificările și completărilor ulterioare. </w:t>
      </w:r>
    </w:p>
    <w:p w14:paraId="52084021" w14:textId="77777777" w:rsidR="00675113" w:rsidRPr="008B5DA7" w:rsidRDefault="00675113" w:rsidP="00675113">
      <w:pPr>
        <w:pStyle w:val="ListParagraph"/>
        <w:tabs>
          <w:tab w:val="left" w:pos="0"/>
        </w:tabs>
        <w:spacing w:after="240" w:line="240" w:lineRule="auto"/>
        <w:ind w:left="1440"/>
        <w:jc w:val="both"/>
        <w:rPr>
          <w:rFonts w:ascii="Trebuchet MS" w:eastAsia="Times New Roman" w:hAnsi="Trebuchet MS"/>
          <w:lang w:eastAsia="ro-RO"/>
        </w:rPr>
      </w:pPr>
    </w:p>
    <w:p w14:paraId="219101DD" w14:textId="358CC3D3" w:rsidR="00675113" w:rsidRPr="00675113" w:rsidRDefault="00675113" w:rsidP="00675113">
      <w:pPr>
        <w:spacing w:after="0" w:line="240" w:lineRule="auto"/>
        <w:ind w:right="432"/>
        <w:rPr>
          <w:rFonts w:ascii="Trebuchet MS" w:eastAsia="Times New Roman" w:hAnsi="Trebuchet MS" w:cs="Trebuchet MS"/>
          <w:b/>
          <w:bCs/>
          <w:i/>
          <w:iCs/>
          <w:u w:val="single"/>
        </w:rPr>
      </w:pPr>
      <w:r w:rsidRPr="00675113">
        <w:rPr>
          <w:rFonts w:ascii="Trebuchet MS" w:eastAsia="Times New Roman" w:hAnsi="Trebuchet MS" w:cs="Trebuchet MS"/>
          <w:b/>
          <w:bCs/>
          <w:i/>
          <w:iCs/>
          <w:u w:val="single"/>
        </w:rPr>
        <w:t>Tematică:</w:t>
      </w:r>
    </w:p>
    <w:p w14:paraId="74413EDB" w14:textId="77777777" w:rsidR="00675113" w:rsidRPr="00675113" w:rsidRDefault="00675113" w:rsidP="00675113">
      <w:pPr>
        <w:spacing w:after="0" w:line="240" w:lineRule="auto"/>
        <w:ind w:right="432"/>
        <w:rPr>
          <w:rFonts w:ascii="Trebuchet MS" w:eastAsia="Times New Roman" w:hAnsi="Trebuchet MS" w:cs="Trebuchet MS"/>
          <w:b/>
          <w:bCs/>
        </w:rPr>
      </w:pPr>
    </w:p>
    <w:p w14:paraId="530146E3" w14:textId="1D901087" w:rsidR="00675113" w:rsidRPr="00675113" w:rsidRDefault="00675113" w:rsidP="00675113">
      <w:pPr>
        <w:pStyle w:val="ListParagraph"/>
        <w:numPr>
          <w:ilvl w:val="0"/>
          <w:numId w:val="5"/>
        </w:numPr>
        <w:tabs>
          <w:tab w:val="left" w:pos="0"/>
          <w:tab w:val="left" w:pos="270"/>
        </w:tabs>
        <w:spacing w:after="0" w:line="240" w:lineRule="auto"/>
        <w:ind w:left="360"/>
        <w:jc w:val="both"/>
        <w:rPr>
          <w:rStyle w:val="Hyperlink"/>
          <w:rFonts w:ascii="Trebuchet MS" w:eastAsia="Times New Roman" w:hAnsi="Trebuchet MS"/>
          <w:color w:val="auto"/>
          <w:u w:val="none"/>
          <w:lang w:eastAsia="ro-RO"/>
        </w:rPr>
      </w:pPr>
      <w:r w:rsidRPr="00675113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 României</w:t>
      </w:r>
      <w:r w:rsidR="006574D2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, republicată</w:t>
      </w:r>
      <w:r w:rsidRPr="00675113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 xml:space="preserve">; </w:t>
      </w:r>
    </w:p>
    <w:p w14:paraId="730956DE" w14:textId="77777777" w:rsidR="00675113" w:rsidRPr="004A387C" w:rsidRDefault="00675113" w:rsidP="0067511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 w:cs="Trebuchet MS"/>
          <w:bCs/>
        </w:rPr>
        <w:t>Legea nr.202/2002 privind egalitatea de şanse şi de tratament între femei şi barbate, republicată, cu modificările și completările ulterioare;</w:t>
      </w:r>
    </w:p>
    <w:p w14:paraId="48566BC6" w14:textId="77777777" w:rsidR="00675113" w:rsidRPr="004A387C" w:rsidRDefault="00675113" w:rsidP="00675113">
      <w:pPr>
        <w:pStyle w:val="ListParagraph"/>
        <w:numPr>
          <w:ilvl w:val="0"/>
          <w:numId w:val="5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6D4DC6">
        <w:rPr>
          <w:rFonts w:ascii="Trebuchet MS" w:eastAsia="Times New Roman" w:hAnsi="Trebuchet MS"/>
          <w:lang w:eastAsia="ro-RO"/>
        </w:rPr>
        <w:t xml:space="preserve">Ordonanţa Guvernului nr.137/2000 privind prevenirea şi sancţionarea tuturor formelor de </w:t>
      </w:r>
      <w:r w:rsidRPr="004A387C">
        <w:rPr>
          <w:rFonts w:ascii="Trebuchet MS" w:eastAsia="Times New Roman" w:hAnsi="Trebuchet MS"/>
          <w:lang w:eastAsia="ro-RO"/>
        </w:rPr>
        <w:t xml:space="preserve">discriminare, republicată, </w:t>
      </w:r>
      <w:r w:rsidRPr="004A387C">
        <w:rPr>
          <w:rFonts w:ascii="Trebuchet MS" w:hAnsi="Trebuchet MS"/>
        </w:rPr>
        <w:t>cu modificările și completările ulterioare</w:t>
      </w:r>
      <w:r w:rsidRPr="004A387C">
        <w:rPr>
          <w:rFonts w:ascii="Trebuchet MS" w:eastAsia="Times New Roman" w:hAnsi="Trebuchet MS"/>
          <w:lang w:eastAsia="ro-RO"/>
        </w:rPr>
        <w:t>;</w:t>
      </w:r>
    </w:p>
    <w:p w14:paraId="36715EC6" w14:textId="77777777" w:rsidR="00675113" w:rsidRPr="004A387C" w:rsidRDefault="00675113" w:rsidP="00675113">
      <w:pPr>
        <w:pStyle w:val="ListParagraph"/>
        <w:numPr>
          <w:ilvl w:val="0"/>
          <w:numId w:val="5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 w:cs="Trebuchet MS"/>
          <w:bCs/>
        </w:rPr>
        <w:t>Titlul I și II ale părții a VI-a din Ordonanța de urgență a Guvernului nr.57/2019 privind Codul administrativ, cu modificările și completările ulterioare;</w:t>
      </w:r>
    </w:p>
    <w:p w14:paraId="364DB596" w14:textId="77777777" w:rsidR="00675113" w:rsidRPr="004A387C" w:rsidRDefault="00675113" w:rsidP="00675113">
      <w:pPr>
        <w:pStyle w:val="ListParagraph"/>
        <w:numPr>
          <w:ilvl w:val="0"/>
          <w:numId w:val="5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>Hotărârea Guvernului nr.89/2020 privind înființarea Autorității pentru Digitalizarea României, cu modificările ulterioare și completările ulterioare;</w:t>
      </w:r>
    </w:p>
    <w:p w14:paraId="5E3C054C" w14:textId="77777777" w:rsidR="00675113" w:rsidRPr="004A387C" w:rsidRDefault="00675113" w:rsidP="00675113">
      <w:pPr>
        <w:pStyle w:val="ListParagraph"/>
        <w:numPr>
          <w:ilvl w:val="0"/>
          <w:numId w:val="5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lastRenderedPageBreak/>
        <w:t>Hotărârea Guvernului nr.250/1992 privind concediul de odihnă şi alte concedii ale salariaţilor din administraţia publică, din regiile autonome cu specific deosebit şi din unităţile bugetare, republicată, cu modificările ulterioare și completările ulterioare;</w:t>
      </w:r>
    </w:p>
    <w:p w14:paraId="3FA40B3A" w14:textId="77777777" w:rsidR="00675113" w:rsidRPr="004A387C" w:rsidRDefault="00675113" w:rsidP="00675113">
      <w:pPr>
        <w:pStyle w:val="ListParagraph"/>
        <w:numPr>
          <w:ilvl w:val="0"/>
          <w:numId w:val="5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>Legea-cadru nr.153/2017 privind salarizarea personalului plătit din fonduri publice, cu modificările ulterioare și completările ulterioare;</w:t>
      </w:r>
    </w:p>
    <w:p w14:paraId="134F8903" w14:textId="77777777" w:rsidR="00675113" w:rsidRPr="004A387C" w:rsidRDefault="00675113" w:rsidP="00675113">
      <w:pPr>
        <w:pStyle w:val="ListParagraph"/>
        <w:numPr>
          <w:ilvl w:val="0"/>
          <w:numId w:val="5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>Legea nr.53/2003 Codul muncii, republicată, cu modificările ulterioare și completările ulterioare;</w:t>
      </w:r>
    </w:p>
    <w:p w14:paraId="6D4802DE" w14:textId="77777777" w:rsidR="00675113" w:rsidRDefault="00675113" w:rsidP="00675113">
      <w:pPr>
        <w:pStyle w:val="ListParagraph"/>
        <w:numPr>
          <w:ilvl w:val="0"/>
          <w:numId w:val="5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>Hotărârea Guvernului nr.611/2008 pentru aprobarea normelor privind organizarea şi dezvoltarea carierei funcţionarilor publici, cu modificările ulterioare și completările ulterioare;</w:t>
      </w:r>
    </w:p>
    <w:p w14:paraId="7EA2E320" w14:textId="77777777" w:rsidR="00675113" w:rsidRPr="00254FE2" w:rsidRDefault="00675113" w:rsidP="00675113">
      <w:pPr>
        <w:pStyle w:val="ListParagraph"/>
        <w:numPr>
          <w:ilvl w:val="0"/>
          <w:numId w:val="5"/>
        </w:numPr>
        <w:tabs>
          <w:tab w:val="left" w:pos="270"/>
        </w:tabs>
        <w:spacing w:after="240" w:line="240" w:lineRule="auto"/>
        <w:ind w:left="270"/>
        <w:jc w:val="both"/>
        <w:rPr>
          <w:rFonts w:ascii="Trebuchet MS" w:eastAsia="Times New Roman" w:hAnsi="Trebuchet MS"/>
          <w:lang w:eastAsia="ro-RO"/>
        </w:rPr>
      </w:pPr>
      <w:r w:rsidRPr="00254FE2">
        <w:rPr>
          <w:rFonts w:ascii="Trebuchet MS" w:eastAsia="Times New Roman" w:hAnsi="Trebuchet MS"/>
          <w:lang w:eastAsia="ro-RO"/>
        </w:rPr>
        <w:t>Regulamentul-cadru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>
        <w:rPr>
          <w:rFonts w:ascii="Trebuchet MS" w:eastAsia="Times New Roman" w:hAnsi="Trebuchet MS"/>
          <w:lang w:eastAsia="ro-RO"/>
        </w:rPr>
        <w:t xml:space="preserve">, aprobat prin </w:t>
      </w:r>
      <w:r w:rsidRPr="00254FE2">
        <w:rPr>
          <w:rFonts w:ascii="Trebuchet MS" w:eastAsia="Times New Roman" w:hAnsi="Trebuchet MS"/>
          <w:lang w:eastAsia="ro-RO"/>
        </w:rPr>
        <w:t>Hotărârea Guvernului nr.</w:t>
      </w:r>
      <w:r>
        <w:rPr>
          <w:rFonts w:ascii="Trebuchet MS" w:eastAsia="Times New Roman" w:hAnsi="Trebuchet MS"/>
          <w:lang w:eastAsia="ro-RO"/>
        </w:rPr>
        <w:t>286</w:t>
      </w:r>
      <w:r w:rsidRPr="00254FE2">
        <w:rPr>
          <w:rFonts w:ascii="Trebuchet MS" w:eastAsia="Times New Roman" w:hAnsi="Trebuchet MS"/>
          <w:lang w:eastAsia="ro-RO"/>
        </w:rPr>
        <w:t>/20</w:t>
      </w:r>
      <w:r>
        <w:rPr>
          <w:rFonts w:ascii="Trebuchet MS" w:eastAsia="Times New Roman" w:hAnsi="Trebuchet MS"/>
          <w:lang w:eastAsia="ro-RO"/>
        </w:rPr>
        <w:t>11, cu modificările și completările ulterioare;</w:t>
      </w:r>
    </w:p>
    <w:p w14:paraId="49F032CB" w14:textId="1BAE7815" w:rsidR="00675113" w:rsidRDefault="00675113" w:rsidP="00675113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jc w:val="both"/>
        <w:rPr>
          <w:rFonts w:ascii="Trebuchet MS" w:eastAsia="Times New Roman" w:hAnsi="Trebuchet MS"/>
          <w:lang w:eastAsia="ro-RO"/>
        </w:rPr>
      </w:pPr>
      <w:r w:rsidRPr="004A387C">
        <w:rPr>
          <w:rFonts w:ascii="Trebuchet MS" w:eastAsia="Times New Roman" w:hAnsi="Trebuchet MS"/>
          <w:lang w:eastAsia="ro-RO"/>
        </w:rPr>
        <w:t xml:space="preserve">METODOLOGIE pentru realizarea procesului de evaluare a performanțelor profesionale individuale ale funcționarilor publici aplicabilă pentru activitatea desfășurată începând cu 1 ianuarie 2020, precum și pentru realizarea procesului de evaluare a activității funcționarilor publici debutanți numiți în funcția publică ulterior datei de 1 ianuarie 2020 – Anexa nr.6 la Ordonanța de urgență a Guvernului nr.57/2019 privind Codul administrativ, cu modificările și completărilor ulterioare. </w:t>
      </w:r>
    </w:p>
    <w:p w14:paraId="0F4182B7" w14:textId="77777777" w:rsidR="00675113" w:rsidRDefault="00675113" w:rsidP="00675113">
      <w:pPr>
        <w:pStyle w:val="ListParagraph"/>
        <w:tabs>
          <w:tab w:val="left" w:pos="270"/>
        </w:tabs>
        <w:spacing w:after="0" w:line="240" w:lineRule="auto"/>
        <w:ind w:left="270"/>
        <w:jc w:val="both"/>
        <w:rPr>
          <w:rFonts w:ascii="Trebuchet MS" w:eastAsia="Times New Roman" w:hAnsi="Trebuchet MS"/>
          <w:lang w:eastAsia="ro-RO"/>
        </w:rPr>
      </w:pPr>
    </w:p>
    <w:p w14:paraId="220BE96F" w14:textId="77777777" w:rsidR="00A601BD" w:rsidRPr="00E13338" w:rsidRDefault="00A601BD" w:rsidP="00A601BD">
      <w:pPr>
        <w:pStyle w:val="ListParagraph"/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</w:p>
    <w:p w14:paraId="41A0E806" w14:textId="77777777" w:rsidR="00C17192" w:rsidRPr="00675113" w:rsidRDefault="00A601BD" w:rsidP="00A60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b/>
          <w:bCs/>
          <w:i/>
        </w:rPr>
      </w:pPr>
      <w:r w:rsidRPr="00675113">
        <w:rPr>
          <w:rFonts w:ascii="Trebuchet MS" w:hAnsi="Trebuchet MS" w:cstheme="minorHAnsi"/>
          <w:b/>
          <w:bCs/>
        </w:rPr>
        <w:t>N</w:t>
      </w:r>
      <w:r w:rsidRPr="00675113">
        <w:rPr>
          <w:rFonts w:ascii="Trebuchet MS" w:hAnsi="Trebuchet MS" w:cstheme="minorHAnsi"/>
          <w:b/>
          <w:bCs/>
          <w:i/>
        </w:rPr>
        <w:t xml:space="preserve">otă: </w:t>
      </w:r>
      <w:r w:rsidR="00C17192" w:rsidRPr="00675113">
        <w:rPr>
          <w:rFonts w:ascii="Trebuchet MS" w:hAnsi="Trebuchet MS" w:cstheme="minorHAnsi"/>
          <w:b/>
          <w:bCs/>
          <w:i/>
        </w:rPr>
        <w:t>candidații vor avea în vedere forma în vigoare a actelor normative la data publicării anunțului de concurs.</w:t>
      </w:r>
    </w:p>
    <w:p w14:paraId="63CB9DC1" w14:textId="156FE369" w:rsidR="00C17192" w:rsidRPr="00675113" w:rsidRDefault="00C17192" w:rsidP="00C17192">
      <w:pPr>
        <w:pStyle w:val="ListParagraph"/>
        <w:spacing w:after="0" w:line="240" w:lineRule="auto"/>
        <w:ind w:left="810"/>
        <w:jc w:val="both"/>
        <w:rPr>
          <w:rFonts w:ascii="Trebuchet MS" w:hAnsi="Trebuchet MS" w:cstheme="minorHAnsi"/>
          <w:b/>
          <w:bCs/>
          <w:i/>
        </w:rPr>
      </w:pPr>
    </w:p>
    <w:p w14:paraId="0073F503" w14:textId="77777777" w:rsidR="00C17192" w:rsidRDefault="00C17192" w:rsidP="00C17192">
      <w:pPr>
        <w:pStyle w:val="ListParagraph"/>
        <w:spacing w:after="0" w:line="240" w:lineRule="auto"/>
        <w:ind w:left="810"/>
        <w:jc w:val="both"/>
        <w:rPr>
          <w:rFonts w:ascii="Trebuchet MS" w:hAnsi="Trebuchet MS" w:cstheme="minorHAnsi"/>
          <w:i/>
        </w:rPr>
      </w:pPr>
    </w:p>
    <w:sectPr w:rsidR="00C1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BCC"/>
    <w:multiLevelType w:val="hybridMultilevel"/>
    <w:tmpl w:val="4548709C"/>
    <w:lvl w:ilvl="0" w:tplc="8A02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32A3"/>
    <w:multiLevelType w:val="hybridMultilevel"/>
    <w:tmpl w:val="AEDEEF6C"/>
    <w:lvl w:ilvl="0" w:tplc="A15A8192">
      <w:start w:val="1"/>
      <w:numFmt w:val="decimal"/>
      <w:lvlText w:val="%1."/>
      <w:lvlJc w:val="left"/>
      <w:pPr>
        <w:ind w:left="1080" w:hanging="360"/>
      </w:pPr>
      <w:rPr>
        <w:rFonts w:ascii="Trebuchet MS" w:eastAsia="Calibri" w:hAnsi="Trebuchet MS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745F0"/>
    <w:multiLevelType w:val="hybridMultilevel"/>
    <w:tmpl w:val="F23ED1F4"/>
    <w:lvl w:ilvl="0" w:tplc="07A6C4D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3292A"/>
    <w:multiLevelType w:val="hybridMultilevel"/>
    <w:tmpl w:val="4548709C"/>
    <w:lvl w:ilvl="0" w:tplc="8A02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936586">
    <w:abstractNumId w:val="0"/>
  </w:num>
  <w:num w:numId="2" w16cid:durableId="668171940">
    <w:abstractNumId w:val="2"/>
  </w:num>
  <w:num w:numId="3" w16cid:durableId="1075400256">
    <w:abstractNumId w:val="3"/>
  </w:num>
  <w:num w:numId="4" w16cid:durableId="1307852387">
    <w:abstractNumId w:val="1"/>
  </w:num>
  <w:num w:numId="5" w16cid:durableId="238175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EF"/>
    <w:rsid w:val="001527EF"/>
    <w:rsid w:val="006574D2"/>
    <w:rsid w:val="00675113"/>
    <w:rsid w:val="00A601BD"/>
    <w:rsid w:val="00A8013E"/>
    <w:rsid w:val="00C17192"/>
    <w:rsid w:val="00E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CE89"/>
  <w15:chartTrackingRefBased/>
  <w15:docId w15:val="{C1ECE749-5714-4843-9F35-8644B20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1B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1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601B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60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Bratu</dc:creator>
  <cp:keywords/>
  <dc:description/>
  <cp:lastModifiedBy>Carmen Bratu</cp:lastModifiedBy>
  <cp:revision>5</cp:revision>
  <dcterms:created xsi:type="dcterms:W3CDTF">2022-03-22T09:25:00Z</dcterms:created>
  <dcterms:modified xsi:type="dcterms:W3CDTF">2022-06-23T10:14:00Z</dcterms:modified>
</cp:coreProperties>
</file>