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E8" w:rsidRDefault="002352E8" w:rsidP="002352E8">
      <w:pPr>
        <w:spacing w:after="58" w:line="240" w:lineRule="auto"/>
        <w:ind w:right="432"/>
        <w:jc w:val="both"/>
        <w:rPr>
          <w:rFonts w:ascii="Trebuchet MS" w:eastAsia="Times New Roman" w:hAnsi="Trebuchet MS" w:cs="Trebuchet MS"/>
          <w:bCs/>
          <w:color w:val="000000"/>
          <w:sz w:val="24"/>
          <w:szCs w:val="24"/>
        </w:rPr>
      </w:pPr>
      <w:bookmarkStart w:id="0" w:name="_Hlk111739812"/>
      <w:bookmarkStart w:id="1" w:name="_GoBack"/>
      <w:bookmarkEnd w:id="1"/>
      <w:r w:rsidRPr="002352E8">
        <w:rPr>
          <w:rFonts w:ascii="Trebuchet MS" w:eastAsia="Times New Roman" w:hAnsi="Trebuchet MS" w:cs="Trebuchet MS"/>
          <w:bCs/>
          <w:color w:val="000000"/>
          <w:sz w:val="24"/>
          <w:szCs w:val="24"/>
        </w:rPr>
        <w:t xml:space="preserve">Anexa </w:t>
      </w:r>
      <w:r w:rsidR="00650512">
        <w:rPr>
          <w:rFonts w:ascii="Trebuchet MS" w:eastAsia="Times New Roman" w:hAnsi="Trebuchet MS" w:cs="Trebuchet MS"/>
          <w:bCs/>
          <w:color w:val="000000"/>
          <w:sz w:val="24"/>
          <w:szCs w:val="24"/>
        </w:rPr>
        <w:t>3</w:t>
      </w:r>
    </w:p>
    <w:p w:rsidR="002352E8" w:rsidRDefault="002352E8" w:rsidP="002352E8">
      <w:pPr>
        <w:spacing w:after="58" w:line="240" w:lineRule="auto"/>
        <w:ind w:right="432"/>
        <w:jc w:val="both"/>
        <w:rPr>
          <w:rFonts w:ascii="Trebuchet MS" w:eastAsia="Times New Roman" w:hAnsi="Trebuchet MS" w:cs="Trebuchet MS"/>
          <w:bCs/>
          <w:color w:val="000000"/>
          <w:sz w:val="24"/>
          <w:szCs w:val="24"/>
        </w:rPr>
      </w:pPr>
    </w:p>
    <w:p w:rsidR="002352E8" w:rsidRPr="002352E8" w:rsidRDefault="002352E8" w:rsidP="002352E8">
      <w:pPr>
        <w:spacing w:after="58" w:line="240" w:lineRule="auto"/>
        <w:ind w:right="432"/>
        <w:jc w:val="center"/>
        <w:rPr>
          <w:rFonts w:ascii="Trebuchet MS" w:eastAsia="Times New Roman" w:hAnsi="Trebuchet MS" w:cs="Trebuchet MS"/>
          <w:b/>
          <w:bCs/>
          <w:color w:val="000000"/>
          <w:sz w:val="24"/>
          <w:szCs w:val="24"/>
          <w:u w:val="single"/>
        </w:rPr>
      </w:pPr>
      <w:r w:rsidRPr="002352E8">
        <w:rPr>
          <w:rFonts w:ascii="Trebuchet MS" w:eastAsia="Times New Roman" w:hAnsi="Trebuchet MS" w:cs="Trebuchet MS"/>
          <w:b/>
          <w:bCs/>
          <w:color w:val="000000"/>
          <w:sz w:val="24"/>
          <w:szCs w:val="24"/>
          <w:u w:val="single"/>
        </w:rPr>
        <w:t>BIBLIOGRAFIE ȘI TEMATICĂ</w:t>
      </w:r>
    </w:p>
    <w:p w:rsidR="002352E8" w:rsidRPr="002352E8" w:rsidRDefault="002352E8" w:rsidP="002352E8">
      <w:pPr>
        <w:spacing w:after="58" w:line="240" w:lineRule="auto"/>
        <w:ind w:right="432"/>
        <w:jc w:val="both"/>
        <w:rPr>
          <w:rFonts w:ascii="Trebuchet MS" w:eastAsia="Times New Roman" w:hAnsi="Trebuchet MS" w:cs="Trebuchet MS"/>
          <w:bCs/>
          <w:color w:val="000000"/>
          <w:sz w:val="24"/>
          <w:szCs w:val="24"/>
        </w:rPr>
      </w:pPr>
    </w:p>
    <w:p w:rsidR="002352E8" w:rsidRPr="002352E8" w:rsidRDefault="002352E8" w:rsidP="002352E8">
      <w:pPr>
        <w:spacing w:after="58" w:line="240" w:lineRule="auto"/>
        <w:ind w:right="432"/>
        <w:jc w:val="both"/>
        <w:rPr>
          <w:rFonts w:ascii="Trebuchet MS" w:eastAsia="Times New Roman" w:hAnsi="Trebuchet MS" w:cs="Trebuchet MS"/>
          <w:b/>
          <w:bCs/>
          <w:i/>
          <w:color w:val="000000"/>
          <w:sz w:val="24"/>
          <w:szCs w:val="24"/>
          <w:u w:val="single"/>
          <w:lang w:val="en-US"/>
        </w:rPr>
      </w:pPr>
      <w:r w:rsidRPr="002352E8">
        <w:rPr>
          <w:rFonts w:ascii="Trebuchet MS" w:eastAsia="Times New Roman" w:hAnsi="Trebuchet MS" w:cs="Trebuchet MS"/>
          <w:b/>
          <w:bCs/>
          <w:i/>
          <w:color w:val="000000"/>
          <w:sz w:val="24"/>
          <w:szCs w:val="24"/>
          <w:u w:val="single"/>
        </w:rPr>
        <w:t>Bibliografie</w:t>
      </w:r>
      <w:r w:rsidRPr="002352E8">
        <w:rPr>
          <w:rFonts w:ascii="Trebuchet MS" w:eastAsia="Times New Roman" w:hAnsi="Trebuchet MS" w:cs="Trebuchet MS"/>
          <w:b/>
          <w:bCs/>
          <w:i/>
          <w:color w:val="000000"/>
          <w:sz w:val="24"/>
          <w:szCs w:val="24"/>
          <w:u w:val="single"/>
          <w:lang w:val="en-US"/>
        </w:rPr>
        <w:t>:</w:t>
      </w:r>
    </w:p>
    <w:bookmarkEnd w:id="0"/>
    <w:p w:rsidR="002352E8" w:rsidRPr="002352E8" w:rsidRDefault="002352E8" w:rsidP="002352E8">
      <w:pPr>
        <w:pStyle w:val="Listparagraf"/>
        <w:numPr>
          <w:ilvl w:val="0"/>
          <w:numId w:val="2"/>
        </w:numPr>
        <w:spacing w:after="58" w:line="240" w:lineRule="auto"/>
        <w:ind w:right="432"/>
        <w:contextualSpacing/>
        <w:jc w:val="both"/>
        <w:rPr>
          <w:rFonts w:ascii="Trebuchet MS" w:eastAsia="Times New Roman" w:hAnsi="Trebuchet MS" w:cs="Trebuchet MS"/>
          <w:b/>
          <w:bCs/>
          <w:color w:val="000000"/>
          <w:sz w:val="24"/>
          <w:szCs w:val="24"/>
        </w:rPr>
      </w:pPr>
      <w:r w:rsidRPr="002352E8">
        <w:rPr>
          <w:rFonts w:ascii="Trebuchet MS" w:eastAsia="Times New Roman" w:hAnsi="Trebuchet MS" w:cs="Trebuchet MS"/>
          <w:b/>
          <w:bCs/>
          <w:color w:val="000000"/>
          <w:sz w:val="24"/>
          <w:szCs w:val="24"/>
        </w:rPr>
        <w:t xml:space="preserve"> 1 post de Expert legislație națională</w:t>
      </w:r>
    </w:p>
    <w:p w:rsidR="002352E8" w:rsidRPr="002352E8" w:rsidRDefault="002352E8" w:rsidP="002352E8">
      <w:pPr>
        <w:pStyle w:val="Listparagraf"/>
        <w:spacing w:after="58" w:line="240" w:lineRule="auto"/>
        <w:ind w:right="432"/>
        <w:jc w:val="both"/>
        <w:rPr>
          <w:rFonts w:ascii="Trebuchet MS" w:eastAsia="Times New Roman" w:hAnsi="Trebuchet MS" w:cs="Trebuchet MS"/>
          <w:bCs/>
          <w:color w:val="000000"/>
          <w:sz w:val="24"/>
          <w:szCs w:val="24"/>
        </w:rPr>
      </w:pPr>
    </w:p>
    <w:p w:rsidR="002352E8" w:rsidRPr="002352E8" w:rsidRDefault="002352E8" w:rsidP="002352E8">
      <w:pPr>
        <w:numPr>
          <w:ilvl w:val="0"/>
          <w:numId w:val="3"/>
        </w:numPr>
        <w:spacing w:after="58" w:line="240" w:lineRule="auto"/>
        <w:ind w:right="432"/>
        <w:contextualSpacing/>
        <w:jc w:val="both"/>
        <w:rPr>
          <w:rFonts w:ascii="Trebuchet MS" w:eastAsia="Times New Roman" w:hAnsi="Trebuchet MS" w:cs="Trebuchet MS"/>
          <w:bCs/>
          <w:color w:val="000000"/>
          <w:sz w:val="24"/>
          <w:szCs w:val="24"/>
        </w:rPr>
      </w:pPr>
      <w:bookmarkStart w:id="2" w:name="_Hlk111794004"/>
      <w:bookmarkStart w:id="3" w:name="_Hlk111729290"/>
      <w:r w:rsidRPr="002352E8">
        <w:rPr>
          <w:rFonts w:ascii="Trebuchet MS" w:eastAsia="Times New Roman" w:hAnsi="Trebuchet MS" w:cs="Trebuchet MS"/>
          <w:bCs/>
          <w:color w:val="000000"/>
          <w:sz w:val="24"/>
          <w:szCs w:val="24"/>
        </w:rPr>
        <w:t>Constituţia României, republicată;</w:t>
      </w:r>
    </w:p>
    <w:p w:rsidR="002352E8" w:rsidRPr="002352E8" w:rsidRDefault="002352E8" w:rsidP="002352E8">
      <w:pPr>
        <w:numPr>
          <w:ilvl w:val="0"/>
          <w:numId w:val="3"/>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Hotărârea Guvernului nr.  89/2020 privind organizarea şi funcţionarea Autorităţii    </w:t>
      </w:r>
    </w:p>
    <w:p w:rsidR="002352E8" w:rsidRPr="002352E8" w:rsidRDefault="002352E8" w:rsidP="002352E8">
      <w:pPr>
        <w:spacing w:after="58" w:line="240" w:lineRule="auto"/>
        <w:ind w:right="432"/>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          pentru Digitalizarea României, cu modificările și completările ulterioare;</w:t>
      </w:r>
    </w:p>
    <w:p w:rsidR="002352E8" w:rsidRPr="002352E8" w:rsidRDefault="002352E8" w:rsidP="002352E8">
      <w:pPr>
        <w:numPr>
          <w:ilvl w:val="0"/>
          <w:numId w:val="3"/>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Programul Operaţional Capacitate Administrativă:  www.poca.ro;</w:t>
      </w:r>
    </w:p>
    <w:p w:rsidR="002352E8" w:rsidRPr="002352E8" w:rsidRDefault="002352E8" w:rsidP="002352E8">
      <w:pPr>
        <w:numPr>
          <w:ilvl w:val="0"/>
          <w:numId w:val="3"/>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Regulamentul (UE) nr. 1303/2013 al Parlamentului European și al Consiliului din 17 decembrie 2013 de stabilire a unor dispoziții comune privind Fondul european de dezvoltare regională, Fondul social european, Fondul de coeziune, Fondul european</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agricol pentru dezvoltare rurală și Fondul european pentru pescuit și afaceri</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maritime, precum și de stabilire a unor dispoziții generale privind Fondul european de dezvoltare regională, Fondul social european, Fondul de coeziune și Fondu</w:t>
      </w:r>
      <w:r>
        <w:rPr>
          <w:rFonts w:ascii="Trebuchet MS" w:eastAsia="Times New Roman" w:hAnsi="Trebuchet MS" w:cs="Trebuchet MS"/>
          <w:bCs/>
          <w:color w:val="000000"/>
          <w:sz w:val="24"/>
          <w:szCs w:val="24"/>
        </w:rPr>
        <w:t xml:space="preserve">l </w:t>
      </w:r>
      <w:r w:rsidRPr="002352E8">
        <w:rPr>
          <w:rFonts w:ascii="Trebuchet MS" w:eastAsia="Times New Roman" w:hAnsi="Trebuchet MS" w:cs="Trebuchet MS"/>
          <w:bCs/>
          <w:color w:val="000000"/>
          <w:sz w:val="24"/>
          <w:szCs w:val="24"/>
        </w:rPr>
        <w:t>european pentru pescuit și afaceri maritime și de abrogare a Regulamentului (CE)</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 xml:space="preserve">nr. 1083/2006 al Consiliului: </w:t>
      </w:r>
    </w:p>
    <w:p w:rsidR="002352E8" w:rsidRPr="002352E8" w:rsidRDefault="002352E8" w:rsidP="002352E8">
      <w:pPr>
        <w:spacing w:after="58" w:line="240" w:lineRule="auto"/>
        <w:ind w:right="432"/>
        <w:jc w:val="both"/>
        <w:rPr>
          <w:rFonts w:ascii="Trebuchet MS" w:eastAsia="Times New Roman" w:hAnsi="Trebuchet MS" w:cs="Trebuchet MS"/>
          <w:bCs/>
          <w:color w:val="0070C0"/>
          <w:sz w:val="24"/>
          <w:szCs w:val="24"/>
        </w:rPr>
      </w:pPr>
      <w:r w:rsidRPr="002352E8">
        <w:rPr>
          <w:rFonts w:ascii="Trebuchet MS" w:eastAsia="Times New Roman" w:hAnsi="Trebuchet MS" w:cs="Trebuchet MS"/>
          <w:bCs/>
          <w:color w:val="0070C0"/>
          <w:sz w:val="24"/>
          <w:szCs w:val="24"/>
        </w:rPr>
        <w:t xml:space="preserve">           </w:t>
      </w:r>
      <w:hyperlink r:id="rId5" w:history="1">
        <w:r w:rsidRPr="002352E8">
          <w:rPr>
            <w:rStyle w:val="Hyperlink"/>
            <w:rFonts w:ascii="Trebuchet MS" w:eastAsia="Times New Roman" w:hAnsi="Trebuchet MS" w:cs="Trebuchet MS"/>
            <w:bCs/>
            <w:sz w:val="24"/>
            <w:szCs w:val="24"/>
          </w:rPr>
          <w:t>https://eur-lex.europa.eu/legal-content/ro/TXT/?uri=celex:32013R1303</w:t>
        </w:r>
      </w:hyperlink>
    </w:p>
    <w:p w:rsidR="002352E8" w:rsidRPr="002352E8" w:rsidRDefault="002352E8" w:rsidP="002352E8">
      <w:pPr>
        <w:numPr>
          <w:ilvl w:val="0"/>
          <w:numId w:val="3"/>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Politica publică în domeniul e-guvernării: </w:t>
      </w:r>
    </w:p>
    <w:p w:rsidR="002352E8" w:rsidRPr="002352E8" w:rsidRDefault="0058057D" w:rsidP="002352E8">
      <w:pPr>
        <w:spacing w:after="58" w:line="240" w:lineRule="auto"/>
        <w:ind w:left="720" w:right="432"/>
        <w:contextualSpacing/>
        <w:jc w:val="both"/>
        <w:rPr>
          <w:rFonts w:ascii="Trebuchet MS" w:eastAsia="Times New Roman" w:hAnsi="Trebuchet MS" w:cs="Trebuchet MS"/>
          <w:bCs/>
          <w:color w:val="0000FF" w:themeColor="hyperlink"/>
          <w:sz w:val="24"/>
          <w:szCs w:val="24"/>
          <w:u w:val="single"/>
        </w:rPr>
      </w:pPr>
      <w:hyperlink r:id="rId6" w:history="1">
        <w:r w:rsidR="002352E8" w:rsidRPr="002352E8">
          <w:rPr>
            <w:rFonts w:ascii="Trebuchet MS" w:eastAsia="Times New Roman" w:hAnsi="Trebuchet MS" w:cs="Trebuchet MS"/>
            <w:bCs/>
            <w:color w:val="0000FF" w:themeColor="hyperlink"/>
            <w:sz w:val="24"/>
            <w:szCs w:val="24"/>
            <w:u w:val="single"/>
          </w:rPr>
          <w:t>https://www.adr.gov.ro/wp-content/uploads/2020/08/Livrabil-A12_Propunere-de-politica-publica-in-domeniul-e-guvernarii.pdf</w:t>
        </w:r>
      </w:hyperlink>
    </w:p>
    <w:p w:rsidR="002352E8" w:rsidRPr="002352E8" w:rsidRDefault="0058057D" w:rsidP="002352E8">
      <w:pPr>
        <w:numPr>
          <w:ilvl w:val="0"/>
          <w:numId w:val="3"/>
        </w:numPr>
        <w:spacing w:after="58" w:line="240" w:lineRule="auto"/>
        <w:ind w:right="432"/>
        <w:contextualSpacing/>
        <w:jc w:val="both"/>
        <w:rPr>
          <w:rFonts w:ascii="Trebuchet MS" w:eastAsia="Times New Roman" w:hAnsi="Trebuchet MS" w:cs="Trebuchet MS"/>
          <w:bCs/>
          <w:color w:val="0070C0"/>
          <w:sz w:val="24"/>
          <w:szCs w:val="24"/>
        </w:rPr>
      </w:pPr>
      <w:hyperlink r:id="rId7" w:tgtFrame="_blank" w:history="1">
        <w:r w:rsidR="002352E8" w:rsidRPr="002352E8">
          <w:rPr>
            <w:rFonts w:ascii="Trebuchet MS" w:eastAsia="Times New Roman" w:hAnsi="Trebuchet MS" w:cs="Trebuchet MS"/>
            <w:bCs/>
            <w:sz w:val="24"/>
            <w:szCs w:val="24"/>
          </w:rPr>
          <w:t>ORDONANȚĂ DE URGENȚĂ nr. 57 din 3 iulie 2019 privind CODUL ADMINISTRATIV Publicat în  MONITORUL OFICIAL nr. 555 din 5 iulie 20</w:t>
        </w:r>
        <w:r w:rsidR="002352E8" w:rsidRPr="002352E8">
          <w:rPr>
            <w:rFonts w:ascii="Trebuchet MS" w:hAnsi="Trebuchet MS"/>
            <w:b/>
            <w:bCs/>
            <w:color w:val="003258"/>
            <w:sz w:val="24"/>
            <w:szCs w:val="24"/>
          </w:rPr>
          <w:t>1</w:t>
        </w:r>
        <w:r w:rsidR="002352E8" w:rsidRPr="002352E8">
          <w:rPr>
            <w:rFonts w:ascii="Trebuchet MS" w:hAnsi="Trebuchet MS"/>
            <w:color w:val="003258"/>
            <w:sz w:val="24"/>
            <w:szCs w:val="24"/>
          </w:rPr>
          <w:t>9</w:t>
        </w:r>
      </w:hyperlink>
      <w:r w:rsidR="002352E8" w:rsidRPr="002352E8">
        <w:rPr>
          <w:rFonts w:ascii="Trebuchet MS" w:hAnsi="Trebuchet MS"/>
          <w:b/>
          <w:bCs/>
          <w:color w:val="003258"/>
          <w:sz w:val="24"/>
          <w:szCs w:val="24"/>
        </w:rPr>
        <w:t>;</w:t>
      </w:r>
    </w:p>
    <w:p w:rsidR="002352E8" w:rsidRPr="002352E8" w:rsidRDefault="002352E8" w:rsidP="002352E8">
      <w:pPr>
        <w:numPr>
          <w:ilvl w:val="0"/>
          <w:numId w:val="3"/>
        </w:numPr>
        <w:shd w:val="clear" w:color="auto" w:fill="FFFFFF"/>
        <w:spacing w:before="100" w:beforeAutospacing="1" w:after="0" w:afterAutospacing="1" w:line="240" w:lineRule="auto"/>
        <w:jc w:val="both"/>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LEGE nr. 24 din 27 martie 2000 (**republicată**) privind normele de tehnică legislativă pentru elaborarea actelor normative;</w:t>
      </w:r>
    </w:p>
    <w:p w:rsidR="002352E8" w:rsidRPr="002352E8" w:rsidRDefault="002352E8" w:rsidP="002352E8">
      <w:pPr>
        <w:numPr>
          <w:ilvl w:val="0"/>
          <w:numId w:val="3"/>
        </w:numPr>
        <w:shd w:val="clear" w:color="auto" w:fill="FFFFFF"/>
        <w:spacing w:before="100" w:beforeAutospacing="1" w:after="0" w:afterAutospacing="1" w:line="240" w:lineRule="auto"/>
        <w:jc w:val="both"/>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ORDONANȚĂ DE URGENȚĂ nr. 89 din 27 iunie 2022 privind înființarea, administrarea și dezvoltarea infrastructurilor și serviciilor informatice de tip cloud utilizate de autoritățile și instituțiile publice;</w:t>
      </w:r>
    </w:p>
    <w:p w:rsidR="002352E8" w:rsidRPr="002352E8" w:rsidRDefault="002352E8" w:rsidP="002352E8">
      <w:pPr>
        <w:numPr>
          <w:ilvl w:val="0"/>
          <w:numId w:val="3"/>
        </w:numPr>
        <w:shd w:val="clear" w:color="auto" w:fill="FFFFFF"/>
        <w:spacing w:before="100" w:beforeAutospacing="1" w:after="0" w:afterAutospacing="1" w:line="240" w:lineRule="auto"/>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LEGE nr. 242 din 20 iulie 2022 privind schimbul de date între sisteme informatice și crearea Platformei naționale de interoperabilitate</w:t>
      </w:r>
      <w:bookmarkEnd w:id="2"/>
      <w:r w:rsidRPr="002352E8">
        <w:rPr>
          <w:rFonts w:ascii="Trebuchet MS" w:eastAsia="Times New Roman" w:hAnsi="Trebuchet MS" w:cs="Times New Roman"/>
          <w:color w:val="000000"/>
          <w:sz w:val="24"/>
          <w:szCs w:val="24"/>
          <w:lang w:eastAsia="ro-RO"/>
        </w:rPr>
        <w:t>;</w:t>
      </w:r>
    </w:p>
    <w:p w:rsidR="002352E8" w:rsidRPr="002352E8" w:rsidRDefault="002352E8" w:rsidP="002352E8">
      <w:pPr>
        <w:numPr>
          <w:ilvl w:val="0"/>
          <w:numId w:val="3"/>
        </w:numPr>
        <w:shd w:val="clear" w:color="auto" w:fill="FFFFFF"/>
        <w:spacing w:before="100" w:beforeAutospacing="1" w:after="0" w:afterAutospacing="1" w:line="240" w:lineRule="auto"/>
        <w:jc w:val="both"/>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LEGE nr. 161 din 19 aprilie 2003 privind unele măsuri pentru asigurarea transparenței în exercitarea demnităților publice, a funcțiilor publice și în mediul de afaceri, prevenirea și sancționarea corupției;</w:t>
      </w:r>
    </w:p>
    <w:p w:rsidR="002352E8" w:rsidRPr="002352E8" w:rsidRDefault="002352E8" w:rsidP="002352E8">
      <w:pPr>
        <w:spacing w:after="58" w:line="240" w:lineRule="auto"/>
        <w:ind w:right="432"/>
        <w:jc w:val="both"/>
        <w:rPr>
          <w:rFonts w:ascii="Trebuchet MS" w:eastAsia="Times New Roman" w:hAnsi="Trebuchet MS" w:cs="Trebuchet MS"/>
          <w:bCs/>
          <w:color w:val="000000"/>
          <w:sz w:val="24"/>
          <w:szCs w:val="24"/>
        </w:rPr>
      </w:pPr>
    </w:p>
    <w:p w:rsidR="002352E8" w:rsidRPr="002352E8" w:rsidRDefault="002352E8" w:rsidP="002352E8">
      <w:pPr>
        <w:spacing w:after="58" w:line="240" w:lineRule="auto"/>
        <w:ind w:right="432"/>
        <w:jc w:val="both"/>
        <w:rPr>
          <w:rFonts w:ascii="Trebuchet MS" w:eastAsia="Times New Roman" w:hAnsi="Trebuchet MS" w:cs="Trebuchet MS"/>
          <w:b/>
          <w:bCs/>
          <w:i/>
          <w:color w:val="000000"/>
          <w:sz w:val="24"/>
          <w:szCs w:val="24"/>
          <w:u w:val="single"/>
        </w:rPr>
      </w:pPr>
      <w:r w:rsidRPr="002352E8">
        <w:rPr>
          <w:rFonts w:ascii="Trebuchet MS" w:eastAsia="Times New Roman" w:hAnsi="Trebuchet MS" w:cs="Trebuchet MS"/>
          <w:b/>
          <w:bCs/>
          <w:i/>
          <w:color w:val="000000"/>
          <w:sz w:val="24"/>
          <w:szCs w:val="24"/>
          <w:u w:val="single"/>
        </w:rPr>
        <w:t>Tematică:</w:t>
      </w:r>
    </w:p>
    <w:p w:rsidR="002352E8" w:rsidRPr="002352E8" w:rsidRDefault="002352E8" w:rsidP="002352E8">
      <w:pPr>
        <w:pStyle w:val="Listparagraf"/>
        <w:numPr>
          <w:ilvl w:val="0"/>
          <w:numId w:val="2"/>
        </w:numPr>
        <w:spacing w:after="58" w:line="240" w:lineRule="auto"/>
        <w:ind w:right="432"/>
        <w:contextualSpacing/>
        <w:jc w:val="both"/>
        <w:rPr>
          <w:rFonts w:ascii="Trebuchet MS" w:eastAsia="Times New Roman" w:hAnsi="Trebuchet MS" w:cs="Trebuchet MS"/>
          <w:b/>
          <w:bCs/>
          <w:color w:val="000000"/>
          <w:sz w:val="24"/>
          <w:szCs w:val="24"/>
        </w:rPr>
      </w:pPr>
      <w:r w:rsidRPr="002352E8">
        <w:rPr>
          <w:rFonts w:ascii="Trebuchet MS" w:eastAsia="Times New Roman" w:hAnsi="Trebuchet MS" w:cs="Trebuchet MS"/>
          <w:b/>
          <w:bCs/>
          <w:color w:val="000000"/>
          <w:sz w:val="24"/>
          <w:szCs w:val="24"/>
        </w:rPr>
        <w:t>1 post de Expert legislație națională</w:t>
      </w:r>
    </w:p>
    <w:p w:rsidR="002352E8" w:rsidRPr="002352E8" w:rsidRDefault="002352E8" w:rsidP="002352E8">
      <w:pPr>
        <w:numPr>
          <w:ilvl w:val="0"/>
          <w:numId w:val="7"/>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Constituţia României, republicată(integral)</w:t>
      </w:r>
    </w:p>
    <w:p w:rsidR="002352E8" w:rsidRPr="002352E8" w:rsidRDefault="002352E8" w:rsidP="002352E8">
      <w:pPr>
        <w:numPr>
          <w:ilvl w:val="0"/>
          <w:numId w:val="7"/>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lastRenderedPageBreak/>
        <w:t>Hotărârea Guvernului nr.  89/2020 privind organizarea şi funcţionarea Autorităţii pentru Digitalizarea României, cu modificările și completările ulterioare;</w:t>
      </w:r>
      <w:r w:rsidRPr="002352E8">
        <w:rPr>
          <w:sz w:val="24"/>
          <w:szCs w:val="24"/>
        </w:rPr>
        <w:t xml:space="preserve"> </w:t>
      </w:r>
      <w:bookmarkStart w:id="4" w:name="_Hlk113265902"/>
      <w:r w:rsidRPr="002352E8">
        <w:rPr>
          <w:sz w:val="24"/>
          <w:szCs w:val="24"/>
        </w:rPr>
        <w:t xml:space="preserve">  </w:t>
      </w:r>
      <w:r w:rsidRPr="002352E8">
        <w:rPr>
          <w:rFonts w:ascii="Trebuchet MS" w:eastAsia="Times New Roman" w:hAnsi="Trebuchet MS" w:cs="Trebuchet MS"/>
          <w:bCs/>
          <w:color w:val="000000"/>
          <w:sz w:val="24"/>
          <w:szCs w:val="24"/>
        </w:rPr>
        <w:t>(integral)</w:t>
      </w:r>
      <w:bookmarkEnd w:id="4"/>
    </w:p>
    <w:p w:rsidR="002352E8" w:rsidRPr="002352E8" w:rsidRDefault="002352E8" w:rsidP="002352E8">
      <w:pPr>
        <w:numPr>
          <w:ilvl w:val="0"/>
          <w:numId w:val="7"/>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Programul Operaţional Capacitate Administrativă:  </w:t>
      </w:r>
      <w:hyperlink r:id="rId8" w:history="1">
        <w:r w:rsidRPr="002352E8">
          <w:rPr>
            <w:rStyle w:val="Hyperlink"/>
            <w:rFonts w:ascii="Trebuchet MS" w:eastAsia="Times New Roman" w:hAnsi="Trebuchet MS" w:cs="Trebuchet MS"/>
            <w:bCs/>
            <w:sz w:val="24"/>
            <w:szCs w:val="24"/>
          </w:rPr>
          <w:t>www.poca.ro</w:t>
        </w:r>
      </w:hyperlink>
      <w:r w:rsidRPr="002352E8">
        <w:rPr>
          <w:rFonts w:ascii="Trebuchet MS" w:eastAsia="Times New Roman" w:hAnsi="Trebuchet MS" w:cs="Trebuchet MS"/>
          <w:bCs/>
          <w:color w:val="000000"/>
          <w:sz w:val="24"/>
          <w:szCs w:val="24"/>
        </w:rPr>
        <w:t xml:space="preserve"> (integral)</w:t>
      </w:r>
    </w:p>
    <w:p w:rsidR="002352E8" w:rsidRPr="002352E8" w:rsidRDefault="002352E8" w:rsidP="002352E8">
      <w:pPr>
        <w:numPr>
          <w:ilvl w:val="0"/>
          <w:numId w:val="7"/>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Regulamentul (UE) nr. 1303/2013 al Parlamentului European și al Consiliului din 17</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Pr="002352E8">
        <w:rPr>
          <w:rFonts w:ascii="Trebuchet MS" w:eastAsia="Times New Roman" w:hAnsi="Trebuchet MS" w:cs="Trebuchet MS"/>
          <w:bCs/>
          <w:color w:val="000000"/>
          <w:sz w:val="24"/>
          <w:szCs w:val="24"/>
          <w:lang w:val="en-US"/>
        </w:rPr>
        <w:t xml:space="preserve"> (integral)</w:t>
      </w:r>
    </w:p>
    <w:p w:rsidR="002352E8" w:rsidRPr="002352E8" w:rsidRDefault="002352E8" w:rsidP="002352E8">
      <w:pPr>
        <w:numPr>
          <w:ilvl w:val="0"/>
          <w:numId w:val="7"/>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Politica publică în domeniul e-guvernării (integral)</w:t>
      </w:r>
    </w:p>
    <w:p w:rsidR="002352E8" w:rsidRPr="002352E8" w:rsidRDefault="0058057D" w:rsidP="002352E8">
      <w:pPr>
        <w:numPr>
          <w:ilvl w:val="0"/>
          <w:numId w:val="7"/>
        </w:numPr>
        <w:spacing w:after="58" w:line="240" w:lineRule="auto"/>
        <w:ind w:right="432"/>
        <w:contextualSpacing/>
        <w:jc w:val="both"/>
        <w:rPr>
          <w:rFonts w:ascii="Trebuchet MS" w:eastAsia="Times New Roman" w:hAnsi="Trebuchet MS" w:cs="Trebuchet MS"/>
          <w:bCs/>
          <w:color w:val="0070C0"/>
          <w:sz w:val="24"/>
          <w:szCs w:val="24"/>
        </w:rPr>
      </w:pPr>
      <w:hyperlink r:id="rId9" w:tgtFrame="_blank" w:history="1">
        <w:r w:rsidR="002352E8" w:rsidRPr="002352E8">
          <w:rPr>
            <w:rFonts w:ascii="Trebuchet MS" w:eastAsia="Times New Roman" w:hAnsi="Trebuchet MS" w:cs="Trebuchet MS"/>
            <w:bCs/>
            <w:sz w:val="24"/>
            <w:szCs w:val="24"/>
          </w:rPr>
          <w:t>ORDONANȚĂ DE URGENȚĂ nr. 57 din 3 iulie 2019 privind CODUL ADMINISTRATIV Publicat în  MONITORUL OFICIAL nr. 555 din 5 iulie 20</w:t>
        </w:r>
        <w:r w:rsidR="002352E8" w:rsidRPr="002352E8">
          <w:rPr>
            <w:rFonts w:ascii="Trebuchet MS" w:hAnsi="Trebuchet MS"/>
            <w:b/>
            <w:bCs/>
            <w:color w:val="003258"/>
            <w:sz w:val="24"/>
            <w:szCs w:val="24"/>
          </w:rPr>
          <w:t>1</w:t>
        </w:r>
        <w:r w:rsidR="002352E8" w:rsidRPr="002352E8">
          <w:rPr>
            <w:rFonts w:ascii="Trebuchet MS" w:hAnsi="Trebuchet MS"/>
            <w:color w:val="003258"/>
            <w:sz w:val="24"/>
            <w:szCs w:val="24"/>
          </w:rPr>
          <w:t>9</w:t>
        </w:r>
      </w:hyperlink>
      <w:r w:rsidR="002352E8" w:rsidRPr="002352E8">
        <w:rPr>
          <w:rFonts w:ascii="Trebuchet MS" w:hAnsi="Trebuchet MS"/>
          <w:color w:val="003258"/>
          <w:sz w:val="24"/>
          <w:szCs w:val="24"/>
        </w:rPr>
        <w:t>(integral)</w:t>
      </w:r>
    </w:p>
    <w:p w:rsidR="002352E8" w:rsidRPr="002352E8" w:rsidRDefault="002352E8" w:rsidP="002352E8">
      <w:pPr>
        <w:numPr>
          <w:ilvl w:val="0"/>
          <w:numId w:val="7"/>
        </w:numPr>
        <w:shd w:val="clear" w:color="auto" w:fill="FFFFFF"/>
        <w:spacing w:before="100" w:beforeAutospacing="1" w:after="0" w:afterAutospacing="1" w:line="240" w:lineRule="auto"/>
        <w:jc w:val="both"/>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LEGE nr. 24 din 27 martie 2000 (**republicată**) privind normele de tehnică legislativă pentru elaborarea actelor normative(integral)</w:t>
      </w:r>
    </w:p>
    <w:p w:rsidR="002352E8" w:rsidRPr="002352E8" w:rsidRDefault="002352E8" w:rsidP="002352E8">
      <w:pPr>
        <w:numPr>
          <w:ilvl w:val="0"/>
          <w:numId w:val="7"/>
        </w:numPr>
        <w:shd w:val="clear" w:color="auto" w:fill="FFFFFF"/>
        <w:spacing w:before="100" w:beforeAutospacing="1" w:after="0" w:afterAutospacing="1" w:line="240" w:lineRule="auto"/>
        <w:jc w:val="both"/>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ORDONANȚĂ DE URGENȚĂ nr. 89 din 27 iunie 2022 privind înființarea, administrarea și dezvoltarea infrastructurilor și serviciilor informatice de tip cloud utilizate de autoritățile și instituțiile publice(integral)</w:t>
      </w:r>
    </w:p>
    <w:p w:rsidR="002352E8" w:rsidRPr="002352E8" w:rsidRDefault="002352E8" w:rsidP="002352E8">
      <w:pPr>
        <w:numPr>
          <w:ilvl w:val="0"/>
          <w:numId w:val="7"/>
        </w:numPr>
        <w:shd w:val="clear" w:color="auto" w:fill="FFFFFF"/>
        <w:spacing w:before="100" w:beforeAutospacing="1" w:after="0" w:afterAutospacing="1" w:line="240" w:lineRule="auto"/>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LEGE nr. 242 din 20 iulie 2022 privind schimbul de date între sisteme informatice și crearea Platformei naționale de interoperabilitate(integral)</w:t>
      </w:r>
    </w:p>
    <w:p w:rsidR="002352E8" w:rsidRPr="002352E8" w:rsidRDefault="002352E8" w:rsidP="002352E8">
      <w:pPr>
        <w:numPr>
          <w:ilvl w:val="0"/>
          <w:numId w:val="7"/>
        </w:numPr>
        <w:shd w:val="clear" w:color="auto" w:fill="FFFFFF"/>
        <w:spacing w:before="100" w:beforeAutospacing="1" w:after="0" w:afterAutospacing="1" w:line="240" w:lineRule="auto"/>
        <w:jc w:val="both"/>
        <w:textAlignment w:val="baseline"/>
        <w:rPr>
          <w:rFonts w:ascii="Trebuchet MS" w:eastAsia="Times New Roman" w:hAnsi="Trebuchet MS" w:cs="Times New Roman"/>
          <w:color w:val="000000"/>
          <w:sz w:val="24"/>
          <w:szCs w:val="24"/>
          <w:lang w:eastAsia="ro-RO"/>
        </w:rPr>
      </w:pPr>
      <w:r w:rsidRPr="002352E8">
        <w:rPr>
          <w:rFonts w:ascii="Trebuchet MS" w:eastAsia="Times New Roman" w:hAnsi="Trebuchet MS" w:cs="Times New Roman"/>
          <w:color w:val="000000"/>
          <w:sz w:val="24"/>
          <w:szCs w:val="24"/>
          <w:lang w:eastAsia="ro-RO"/>
        </w:rPr>
        <w:t>LEGE nr. 161 din 19 aprilie 2003 privind unele măsuri pentru asigurarea transparenței în exercitarea demnităților publice, a funcțiilor publice și în mediul de afaceri, prevenirea și sancționarea corupției(integral)</w:t>
      </w:r>
    </w:p>
    <w:bookmarkEnd w:id="3"/>
    <w:p w:rsidR="002352E8" w:rsidRPr="002352E8" w:rsidRDefault="002352E8" w:rsidP="002352E8">
      <w:pPr>
        <w:spacing w:after="58" w:line="240" w:lineRule="auto"/>
        <w:ind w:right="432"/>
        <w:jc w:val="both"/>
        <w:rPr>
          <w:rFonts w:ascii="Trebuchet MS" w:eastAsia="Times New Roman" w:hAnsi="Trebuchet MS" w:cs="Trebuchet MS"/>
          <w:bCs/>
          <w:color w:val="0070C0"/>
          <w:sz w:val="24"/>
          <w:szCs w:val="24"/>
        </w:rPr>
      </w:pPr>
    </w:p>
    <w:p w:rsidR="002352E8" w:rsidRPr="002352E8" w:rsidRDefault="002352E8" w:rsidP="002352E8">
      <w:pPr>
        <w:pStyle w:val="Listparagraf"/>
        <w:spacing w:after="58" w:line="240" w:lineRule="auto"/>
        <w:ind w:right="432"/>
        <w:jc w:val="both"/>
        <w:rPr>
          <w:rFonts w:ascii="Trebuchet MS" w:eastAsia="Times New Roman" w:hAnsi="Trebuchet MS" w:cs="Trebuchet MS"/>
          <w:b/>
          <w:bCs/>
          <w:i/>
          <w:color w:val="0070C0"/>
          <w:sz w:val="24"/>
          <w:szCs w:val="24"/>
          <w:u w:val="single"/>
        </w:rPr>
      </w:pPr>
      <w:r w:rsidRPr="002352E8">
        <w:rPr>
          <w:rFonts w:ascii="Trebuchet MS" w:eastAsia="Times New Roman" w:hAnsi="Trebuchet MS" w:cs="Trebuchet MS"/>
          <w:b/>
          <w:bCs/>
          <w:i/>
          <w:color w:val="000000"/>
          <w:sz w:val="24"/>
          <w:szCs w:val="24"/>
          <w:u w:val="single"/>
        </w:rPr>
        <w:t xml:space="preserve">Bibliografie: </w:t>
      </w:r>
    </w:p>
    <w:p w:rsidR="002352E8" w:rsidRPr="002352E8" w:rsidRDefault="002352E8" w:rsidP="002352E8">
      <w:pPr>
        <w:pStyle w:val="Listparagraf"/>
        <w:numPr>
          <w:ilvl w:val="0"/>
          <w:numId w:val="2"/>
        </w:numPr>
        <w:spacing w:after="58" w:line="240" w:lineRule="auto"/>
        <w:ind w:right="432"/>
        <w:jc w:val="both"/>
        <w:rPr>
          <w:rFonts w:ascii="Trebuchet MS" w:eastAsia="Times New Roman" w:hAnsi="Trebuchet MS" w:cs="Trebuchet MS"/>
          <w:b/>
          <w:bCs/>
          <w:color w:val="0070C0"/>
          <w:sz w:val="24"/>
          <w:szCs w:val="24"/>
        </w:rPr>
      </w:pPr>
      <w:r w:rsidRPr="002352E8">
        <w:rPr>
          <w:rFonts w:ascii="Trebuchet MS" w:eastAsia="Times New Roman" w:hAnsi="Trebuchet MS" w:cs="Trebuchet MS"/>
          <w:b/>
          <w:bCs/>
          <w:color w:val="000000"/>
          <w:sz w:val="24"/>
          <w:szCs w:val="24"/>
        </w:rPr>
        <w:t>1 post de Expert legislație internațională</w:t>
      </w:r>
    </w:p>
    <w:p w:rsidR="002352E8" w:rsidRPr="002352E8" w:rsidRDefault="002352E8" w:rsidP="002352E8">
      <w:pPr>
        <w:pStyle w:val="Listparagraf"/>
        <w:spacing w:after="58" w:line="240" w:lineRule="auto"/>
        <w:ind w:right="432"/>
        <w:jc w:val="both"/>
        <w:rPr>
          <w:rFonts w:ascii="Trebuchet MS" w:eastAsia="Times New Roman" w:hAnsi="Trebuchet MS" w:cs="Trebuchet MS"/>
          <w:bCs/>
          <w:color w:val="0070C0"/>
          <w:sz w:val="24"/>
          <w:szCs w:val="24"/>
        </w:rPr>
      </w:pPr>
    </w:p>
    <w:p w:rsidR="002352E8" w:rsidRPr="002352E8" w:rsidRDefault="002352E8" w:rsidP="002352E8">
      <w:pPr>
        <w:pStyle w:val="Listparagraf"/>
        <w:numPr>
          <w:ilvl w:val="0"/>
          <w:numId w:val="4"/>
        </w:numPr>
        <w:spacing w:after="58" w:line="240" w:lineRule="auto"/>
        <w:ind w:right="432"/>
        <w:contextualSpacing/>
        <w:jc w:val="both"/>
        <w:rPr>
          <w:rFonts w:ascii="Trebuchet MS" w:eastAsia="Times New Roman" w:hAnsi="Trebuchet MS" w:cs="Trebuchet MS"/>
          <w:bCs/>
          <w:color w:val="000000"/>
          <w:sz w:val="24"/>
          <w:szCs w:val="24"/>
        </w:rPr>
      </w:pPr>
      <w:bookmarkStart w:id="5" w:name="_Hlk111739090"/>
      <w:r w:rsidRPr="002352E8">
        <w:rPr>
          <w:rFonts w:ascii="Trebuchet MS" w:eastAsia="Times New Roman" w:hAnsi="Trebuchet MS" w:cs="Trebuchet MS"/>
          <w:bCs/>
          <w:color w:val="000000"/>
          <w:sz w:val="24"/>
          <w:szCs w:val="24"/>
        </w:rPr>
        <w:t>Constituţia României, republicată.</w:t>
      </w:r>
    </w:p>
    <w:p w:rsidR="002352E8" w:rsidRPr="002352E8" w:rsidRDefault="002352E8" w:rsidP="002352E8">
      <w:pPr>
        <w:pStyle w:val="Listparagraf"/>
        <w:numPr>
          <w:ilvl w:val="0"/>
          <w:numId w:val="4"/>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Hotărârea Guvernului nr.  89/2020 privind organizarea şi funcţionarea Autorităţii    </w:t>
      </w:r>
    </w:p>
    <w:p w:rsidR="002352E8" w:rsidRPr="002352E8" w:rsidRDefault="002352E8" w:rsidP="002352E8">
      <w:pPr>
        <w:spacing w:after="58" w:line="240" w:lineRule="auto"/>
        <w:ind w:right="432"/>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           pentru Digitalizarea României, cu modificările și completările ulterioare;</w:t>
      </w:r>
    </w:p>
    <w:p w:rsidR="002352E8" w:rsidRPr="002352E8" w:rsidRDefault="002352E8" w:rsidP="002352E8">
      <w:pPr>
        <w:pStyle w:val="Listparagraf"/>
        <w:numPr>
          <w:ilvl w:val="0"/>
          <w:numId w:val="4"/>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Programul Operaţional Capacitate Administrativă:  www.poca.ro</w:t>
      </w:r>
    </w:p>
    <w:p w:rsidR="002352E8" w:rsidRPr="002352E8" w:rsidRDefault="002352E8" w:rsidP="002352E8">
      <w:pPr>
        <w:pStyle w:val="Listparagraf"/>
        <w:numPr>
          <w:ilvl w:val="0"/>
          <w:numId w:val="4"/>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Regulamentul (UE) nr. 1303/2013 al Parlamentului European și al Consiliului din 17</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 xml:space="preserve">european pentru pescuit și </w:t>
      </w:r>
      <w:r w:rsidRPr="002352E8">
        <w:rPr>
          <w:rFonts w:ascii="Trebuchet MS" w:eastAsia="Times New Roman" w:hAnsi="Trebuchet MS" w:cs="Trebuchet MS"/>
          <w:bCs/>
          <w:color w:val="000000"/>
          <w:sz w:val="24"/>
          <w:szCs w:val="24"/>
        </w:rPr>
        <w:lastRenderedPageBreak/>
        <w:t>afaceri maritime și de abrogare a Regulamentului (CE)</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 xml:space="preserve">nr. 1083/2006 al Consiliului: </w:t>
      </w:r>
    </w:p>
    <w:p w:rsidR="002352E8" w:rsidRPr="002352E8" w:rsidRDefault="002352E8" w:rsidP="002352E8">
      <w:pPr>
        <w:spacing w:after="58" w:line="240" w:lineRule="auto"/>
        <w:ind w:right="432"/>
        <w:jc w:val="both"/>
        <w:rPr>
          <w:rFonts w:ascii="Trebuchet MS" w:eastAsia="Times New Roman" w:hAnsi="Trebuchet MS" w:cs="Trebuchet MS"/>
          <w:bCs/>
          <w:color w:val="0070C0"/>
          <w:sz w:val="24"/>
          <w:szCs w:val="24"/>
        </w:rPr>
      </w:pPr>
      <w:r w:rsidRPr="002352E8">
        <w:rPr>
          <w:rFonts w:ascii="Trebuchet MS" w:eastAsia="Times New Roman" w:hAnsi="Trebuchet MS" w:cs="Trebuchet MS"/>
          <w:bCs/>
          <w:color w:val="0070C0"/>
          <w:sz w:val="24"/>
          <w:szCs w:val="24"/>
        </w:rPr>
        <w:t xml:space="preserve">           </w:t>
      </w:r>
      <w:hyperlink r:id="rId10" w:history="1">
        <w:r w:rsidRPr="002352E8">
          <w:rPr>
            <w:rStyle w:val="Hyperlink"/>
            <w:rFonts w:ascii="Trebuchet MS" w:eastAsia="Times New Roman" w:hAnsi="Trebuchet MS" w:cs="Trebuchet MS"/>
            <w:bCs/>
            <w:sz w:val="24"/>
            <w:szCs w:val="24"/>
          </w:rPr>
          <w:t>https://eur-lex.europa.eu/legal-content/ro/TXT/?uri=celex:32013R1303</w:t>
        </w:r>
      </w:hyperlink>
    </w:p>
    <w:p w:rsidR="002352E8" w:rsidRPr="002352E8" w:rsidRDefault="002352E8" w:rsidP="002352E8">
      <w:pPr>
        <w:spacing w:after="58" w:line="240" w:lineRule="auto"/>
        <w:ind w:right="432"/>
        <w:jc w:val="both"/>
        <w:rPr>
          <w:rFonts w:ascii="Trebuchet MS" w:eastAsia="Times New Roman" w:hAnsi="Trebuchet MS" w:cs="Trebuchet MS"/>
          <w:bCs/>
          <w:color w:val="0070C0"/>
          <w:sz w:val="24"/>
          <w:szCs w:val="24"/>
        </w:rPr>
      </w:pPr>
    </w:p>
    <w:p w:rsidR="002352E8" w:rsidRPr="002352E8" w:rsidRDefault="002352E8" w:rsidP="002352E8">
      <w:pPr>
        <w:pStyle w:val="Listparagraf"/>
        <w:numPr>
          <w:ilvl w:val="0"/>
          <w:numId w:val="4"/>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Politica publică în domeniul e-guvernării: </w:t>
      </w:r>
    </w:p>
    <w:p w:rsidR="002352E8" w:rsidRPr="002352E8" w:rsidRDefault="0058057D" w:rsidP="002352E8">
      <w:pPr>
        <w:pStyle w:val="Listparagraf"/>
        <w:spacing w:after="58" w:line="240" w:lineRule="auto"/>
        <w:ind w:right="432"/>
        <w:jc w:val="both"/>
        <w:rPr>
          <w:rStyle w:val="Hyperlink"/>
          <w:rFonts w:ascii="Trebuchet MS" w:eastAsia="Times New Roman" w:hAnsi="Trebuchet MS" w:cs="Trebuchet MS"/>
          <w:bCs/>
          <w:sz w:val="24"/>
          <w:szCs w:val="24"/>
        </w:rPr>
      </w:pPr>
      <w:hyperlink r:id="rId11" w:history="1">
        <w:r w:rsidR="002352E8" w:rsidRPr="002352E8">
          <w:rPr>
            <w:rStyle w:val="Hyperlink"/>
            <w:rFonts w:ascii="Trebuchet MS" w:eastAsia="Times New Roman" w:hAnsi="Trebuchet MS" w:cs="Trebuchet MS"/>
            <w:bCs/>
            <w:sz w:val="24"/>
            <w:szCs w:val="24"/>
          </w:rPr>
          <w:t>https://www.adr.gov.ro/wp-content/uploads/2020/08/Livrabil-A12_Propunere-de-politica-publica-in-domeniul-e-guvernarii.pdf</w:t>
        </w:r>
      </w:hyperlink>
    </w:p>
    <w:p w:rsidR="002352E8" w:rsidRPr="002352E8" w:rsidRDefault="002352E8" w:rsidP="002352E8">
      <w:pPr>
        <w:pStyle w:val="Listparagraf"/>
        <w:spacing w:after="58" w:line="240" w:lineRule="auto"/>
        <w:ind w:right="432"/>
        <w:jc w:val="both"/>
        <w:rPr>
          <w:rFonts w:ascii="Trebuchet MS" w:eastAsia="Times New Roman" w:hAnsi="Trebuchet MS" w:cs="Trebuchet MS"/>
          <w:bCs/>
          <w:color w:val="0070C0"/>
          <w:sz w:val="24"/>
          <w:szCs w:val="24"/>
        </w:rPr>
      </w:pPr>
    </w:p>
    <w:p w:rsidR="002352E8" w:rsidRPr="002352E8" w:rsidRDefault="002352E8" w:rsidP="002352E8">
      <w:pPr>
        <w:pStyle w:val="Listparagraf"/>
        <w:numPr>
          <w:ilvl w:val="0"/>
          <w:numId w:val="4"/>
        </w:numPr>
        <w:spacing w:after="58" w:line="240" w:lineRule="auto"/>
        <w:ind w:right="432"/>
        <w:contextualSpacing/>
        <w:jc w:val="both"/>
        <w:rPr>
          <w:rFonts w:ascii="Trebuchet MS" w:eastAsia="Times New Roman" w:hAnsi="Trebuchet MS" w:cs="Trebuchet MS"/>
          <w:bCs/>
          <w:sz w:val="24"/>
          <w:szCs w:val="24"/>
        </w:rPr>
      </w:pPr>
      <w:r w:rsidRPr="002352E8">
        <w:rPr>
          <w:rFonts w:ascii="Trebuchet MS" w:eastAsia="Times New Roman" w:hAnsi="Trebuchet MS" w:cs="Trebuchet MS"/>
          <w:bCs/>
          <w:sz w:val="24"/>
          <w:szCs w:val="24"/>
        </w:rPr>
        <w:t>Propunere de regulament al parlamentului european și al consiliului de stabilire a unor norme armonizate privind inteligența artificială (legea privind inteligența artificială) și de modificare a anumitor acte legislative ale uniunii</w:t>
      </w:r>
      <w:r w:rsidRPr="002352E8">
        <w:rPr>
          <w:rFonts w:ascii="Trebuchet MS" w:hAnsi="Trebuchet MS"/>
          <w:sz w:val="24"/>
          <w:szCs w:val="24"/>
        </w:rPr>
        <w:t xml:space="preserve"> </w:t>
      </w:r>
      <w:r w:rsidRPr="002352E8">
        <w:rPr>
          <w:rFonts w:ascii="Trebuchet MS" w:eastAsia="Times New Roman" w:hAnsi="Trebuchet MS" w:cs="Trebuchet MS"/>
          <w:bCs/>
          <w:sz w:val="24"/>
          <w:szCs w:val="24"/>
        </w:rPr>
        <w:t xml:space="preserve">COM/2021/206 final </w:t>
      </w:r>
      <w:r w:rsidRPr="002352E8">
        <w:rPr>
          <w:rFonts w:ascii="Trebuchet MS" w:eastAsia="Times New Roman" w:hAnsi="Trebuchet MS" w:cs="Trebuchet MS"/>
          <w:bCs/>
          <w:sz w:val="24"/>
          <w:szCs w:val="24"/>
          <w:lang w:val="en-US"/>
        </w:rPr>
        <w:t>:</w:t>
      </w:r>
    </w:p>
    <w:p w:rsidR="002352E8" w:rsidRPr="002352E8" w:rsidRDefault="0058057D" w:rsidP="002352E8">
      <w:pPr>
        <w:pStyle w:val="Listparagraf"/>
        <w:spacing w:after="58" w:line="240" w:lineRule="auto"/>
        <w:ind w:right="432"/>
        <w:jc w:val="both"/>
        <w:rPr>
          <w:rFonts w:ascii="Trebuchet MS" w:eastAsia="Times New Roman" w:hAnsi="Trebuchet MS" w:cs="Trebuchet MS"/>
          <w:bCs/>
          <w:color w:val="0070C0"/>
          <w:sz w:val="24"/>
          <w:szCs w:val="24"/>
        </w:rPr>
      </w:pPr>
      <w:hyperlink r:id="rId12" w:history="1">
        <w:r w:rsidR="002352E8" w:rsidRPr="002352E8">
          <w:rPr>
            <w:rStyle w:val="Hyperlink"/>
            <w:rFonts w:ascii="Trebuchet MS" w:eastAsia="Times New Roman" w:hAnsi="Trebuchet MS" w:cs="Trebuchet MS"/>
            <w:bCs/>
            <w:sz w:val="24"/>
            <w:szCs w:val="24"/>
          </w:rPr>
          <w:t>https://eur-lex.europa.eu/legal-content/RO/TXT/?uri=CELEX:52021PC0206</w:t>
        </w:r>
      </w:hyperlink>
    </w:p>
    <w:p w:rsidR="002352E8" w:rsidRPr="002352E8" w:rsidRDefault="002352E8" w:rsidP="002352E8">
      <w:pPr>
        <w:pStyle w:val="Listparagraf"/>
        <w:spacing w:after="58" w:line="240" w:lineRule="auto"/>
        <w:ind w:right="432"/>
        <w:jc w:val="both"/>
        <w:rPr>
          <w:rFonts w:ascii="Trebuchet MS" w:eastAsia="Times New Roman" w:hAnsi="Trebuchet MS" w:cs="Trebuchet MS"/>
          <w:bCs/>
          <w:color w:val="0070C0"/>
          <w:sz w:val="24"/>
          <w:szCs w:val="24"/>
        </w:rPr>
      </w:pPr>
    </w:p>
    <w:p w:rsidR="002352E8" w:rsidRPr="002352E8" w:rsidRDefault="002352E8" w:rsidP="002352E8">
      <w:pPr>
        <w:pStyle w:val="statut"/>
        <w:numPr>
          <w:ilvl w:val="0"/>
          <w:numId w:val="4"/>
        </w:numPr>
        <w:shd w:val="clear" w:color="auto" w:fill="FFFFFF"/>
        <w:spacing w:before="0" w:beforeAutospacing="0" w:after="0" w:afterAutospacing="0"/>
        <w:textAlignment w:val="baseline"/>
        <w:rPr>
          <w:rFonts w:ascii="Trebuchet MS" w:hAnsi="Trebuchet MS"/>
          <w:color w:val="000000"/>
        </w:rPr>
      </w:pPr>
      <w:r w:rsidRPr="002352E8">
        <w:rPr>
          <w:rFonts w:ascii="Trebuchet MS" w:hAnsi="Trebuchet MS"/>
          <w:color w:val="000000"/>
        </w:rPr>
        <w:t>Propunere de REGULAMENT AL PARLAMENTULUI EUROPEAN ȘI AL CONSILIULUI privind o piață unică pentru serviciile digitale (Actul legislativ privind serviciile digitale) și de modificare a Directivei 2000/31/CE,</w:t>
      </w:r>
      <w:r w:rsidRPr="002352E8">
        <w:rPr>
          <w:rFonts w:ascii="Trebuchet MS" w:hAnsi="Trebuchet MS"/>
        </w:rPr>
        <w:t xml:space="preserve"> </w:t>
      </w:r>
      <w:r w:rsidRPr="002352E8">
        <w:rPr>
          <w:rFonts w:ascii="Trebuchet MS" w:hAnsi="Trebuchet MS"/>
          <w:color w:val="000000"/>
        </w:rPr>
        <w:t>COM/2020/825 final:</w:t>
      </w:r>
    </w:p>
    <w:p w:rsidR="002352E8" w:rsidRPr="002352E8" w:rsidRDefault="0058057D" w:rsidP="002352E8">
      <w:pPr>
        <w:pStyle w:val="statut"/>
        <w:shd w:val="clear" w:color="auto" w:fill="FFFFFF"/>
        <w:spacing w:before="0" w:beforeAutospacing="0" w:after="0" w:afterAutospacing="0"/>
        <w:ind w:left="720"/>
        <w:textAlignment w:val="baseline"/>
        <w:rPr>
          <w:rFonts w:ascii="Trebuchet MS" w:hAnsi="Trebuchet MS" w:cs="Trebuchet MS"/>
          <w:bCs/>
          <w:color w:val="0070C0"/>
        </w:rPr>
      </w:pPr>
      <w:hyperlink r:id="rId13" w:history="1">
        <w:r w:rsidR="002352E8" w:rsidRPr="002352E8">
          <w:rPr>
            <w:rStyle w:val="Hyperlink"/>
            <w:rFonts w:ascii="Trebuchet MS" w:hAnsi="Trebuchet MS" w:cs="Trebuchet MS"/>
            <w:bCs/>
          </w:rPr>
          <w:t>https://eur-lex.europa.eu/legal-content/RO/TXT/?uri=CELEX:52020PC0825</w:t>
        </w:r>
      </w:hyperlink>
    </w:p>
    <w:p w:rsidR="002352E8" w:rsidRPr="002352E8" w:rsidRDefault="002352E8" w:rsidP="002352E8">
      <w:pPr>
        <w:pStyle w:val="statut"/>
        <w:shd w:val="clear" w:color="auto" w:fill="FFFFFF"/>
        <w:spacing w:before="0" w:beforeAutospacing="0" w:after="0" w:afterAutospacing="0"/>
        <w:ind w:left="720"/>
        <w:textAlignment w:val="baseline"/>
        <w:rPr>
          <w:rFonts w:ascii="Trebuchet MS" w:hAnsi="Trebuchet MS" w:cs="Trebuchet MS"/>
          <w:bCs/>
          <w:color w:val="0070C0"/>
        </w:rPr>
      </w:pPr>
    </w:p>
    <w:p w:rsidR="002352E8" w:rsidRPr="002352E8" w:rsidRDefault="002352E8" w:rsidP="002352E8">
      <w:pPr>
        <w:pStyle w:val="statut"/>
        <w:numPr>
          <w:ilvl w:val="0"/>
          <w:numId w:val="4"/>
        </w:numPr>
        <w:shd w:val="clear" w:color="auto" w:fill="FFFFFF"/>
        <w:spacing w:before="0" w:beforeAutospacing="0" w:after="0" w:afterAutospacing="0"/>
        <w:textAlignment w:val="baseline"/>
        <w:rPr>
          <w:rFonts w:ascii="Trebuchet MS" w:hAnsi="Trebuchet MS"/>
          <w:color w:val="000000"/>
        </w:rPr>
      </w:pPr>
      <w:r w:rsidRPr="002352E8">
        <w:rPr>
          <w:rFonts w:ascii="Trebuchet MS" w:hAnsi="Trebuchet MS"/>
          <w:color w:val="000000"/>
        </w:rPr>
        <w:t>Propunere de REGULAMENT AL PARLAMENTULUI EUROPEAN ȘI AL CONSILIULUI privind piețe contestabile și echitabile în sectorul digital (Actul legislativ privind piețele digitale),</w:t>
      </w:r>
      <w:r w:rsidRPr="002352E8">
        <w:rPr>
          <w:rFonts w:ascii="Trebuchet MS" w:hAnsi="Trebuchet MS"/>
        </w:rPr>
        <w:t xml:space="preserve"> </w:t>
      </w:r>
      <w:r w:rsidRPr="002352E8">
        <w:rPr>
          <w:rFonts w:ascii="Trebuchet MS" w:hAnsi="Trebuchet MS"/>
          <w:color w:val="000000"/>
        </w:rPr>
        <w:t>COM/2020/842 final:</w:t>
      </w:r>
    </w:p>
    <w:p w:rsidR="002352E8" w:rsidRPr="002352E8" w:rsidRDefault="0058057D" w:rsidP="002352E8">
      <w:pPr>
        <w:pStyle w:val="statut"/>
        <w:shd w:val="clear" w:color="auto" w:fill="FFFFFF"/>
        <w:spacing w:before="0" w:beforeAutospacing="0" w:after="0" w:afterAutospacing="0"/>
        <w:ind w:left="720"/>
        <w:textAlignment w:val="baseline"/>
        <w:rPr>
          <w:rFonts w:ascii="Trebuchet MS" w:hAnsi="Trebuchet MS" w:cs="Trebuchet MS"/>
          <w:bCs/>
          <w:color w:val="0070C0"/>
        </w:rPr>
      </w:pPr>
      <w:hyperlink r:id="rId14" w:history="1">
        <w:r w:rsidR="002352E8" w:rsidRPr="002352E8">
          <w:rPr>
            <w:rStyle w:val="Hyperlink"/>
            <w:rFonts w:ascii="Trebuchet MS" w:hAnsi="Trebuchet MS" w:cs="Trebuchet MS"/>
            <w:bCs/>
          </w:rPr>
          <w:t>https://eur-lex.europa.eu/legal-content/RO/TXT/?uri=CELEX:52020PC0842</w:t>
        </w:r>
      </w:hyperlink>
    </w:p>
    <w:p w:rsidR="002352E8" w:rsidRPr="002352E8" w:rsidRDefault="002352E8" w:rsidP="002352E8">
      <w:pPr>
        <w:pStyle w:val="statut"/>
        <w:numPr>
          <w:ilvl w:val="0"/>
          <w:numId w:val="4"/>
        </w:numPr>
        <w:shd w:val="clear" w:color="auto" w:fill="FFFFFF"/>
        <w:spacing w:after="0"/>
        <w:jc w:val="both"/>
        <w:textAlignment w:val="baseline"/>
        <w:rPr>
          <w:rFonts w:ascii="Trebuchet MS" w:hAnsi="Trebuchet MS"/>
          <w:color w:val="000000"/>
        </w:rPr>
      </w:pPr>
      <w:r w:rsidRPr="002352E8">
        <w:rPr>
          <w:rFonts w:ascii="Trebuchet MS" w:hAnsi="Trebuchet MS"/>
          <w:color w:val="000000"/>
        </w:rPr>
        <w:t>Regulamentul (UE) 2021/694 al Parlamentului European și al Consiliului din 29 aprilie 2021 de instituire a programului „Europa digitală” și de abrogare a Deciziei (UE) 2015/2240 (Text cu relevanță pentru SEE)</w:t>
      </w:r>
      <w:r w:rsidRPr="002352E8">
        <w:rPr>
          <w:rFonts w:ascii="Trebuchet MS" w:hAnsi="Trebuchet MS"/>
          <w:color w:val="000000"/>
          <w:lang w:val="en-US"/>
        </w:rPr>
        <w:t>:</w:t>
      </w:r>
    </w:p>
    <w:p w:rsidR="002352E8" w:rsidRPr="002352E8" w:rsidRDefault="0058057D" w:rsidP="002352E8">
      <w:pPr>
        <w:pStyle w:val="statut"/>
        <w:shd w:val="clear" w:color="auto" w:fill="FFFFFF"/>
        <w:spacing w:after="0"/>
        <w:ind w:left="720"/>
        <w:jc w:val="both"/>
        <w:textAlignment w:val="baseline"/>
        <w:rPr>
          <w:rStyle w:val="Hyperlink"/>
          <w:rFonts w:ascii="Trebuchet MS" w:hAnsi="Trebuchet MS" w:cs="Trebuchet MS"/>
          <w:bCs/>
        </w:rPr>
      </w:pPr>
      <w:hyperlink r:id="rId15" w:history="1">
        <w:r w:rsidR="002352E8" w:rsidRPr="002352E8">
          <w:rPr>
            <w:rStyle w:val="Hyperlink"/>
            <w:rFonts w:ascii="Trebuchet MS" w:hAnsi="Trebuchet MS" w:cs="Trebuchet MS"/>
            <w:bCs/>
          </w:rPr>
          <w:t>https://eur-lex.europa.eu/legal-content/RO/TXT/?uri=CELEX:32021R0694</w:t>
        </w:r>
      </w:hyperlink>
    </w:p>
    <w:p w:rsidR="002352E8" w:rsidRPr="002352E8" w:rsidRDefault="002352E8" w:rsidP="002352E8">
      <w:pPr>
        <w:pStyle w:val="statut"/>
        <w:numPr>
          <w:ilvl w:val="0"/>
          <w:numId w:val="4"/>
        </w:numPr>
        <w:shd w:val="clear" w:color="auto" w:fill="FFFFFF"/>
        <w:spacing w:after="0"/>
        <w:jc w:val="both"/>
        <w:textAlignment w:val="baseline"/>
        <w:rPr>
          <w:rStyle w:val="Hyperlink"/>
          <w:rFonts w:ascii="Trebuchet MS" w:hAnsi="Trebuchet MS" w:cs="Trebuchet MS"/>
          <w:bCs/>
        </w:rPr>
      </w:pPr>
      <w:r w:rsidRPr="002352E8">
        <w:rPr>
          <w:rStyle w:val="Hyperlink"/>
          <w:rFonts w:ascii="Trebuchet MS" w:hAnsi="Trebuchet MS" w:cs="Trebuchet MS"/>
          <w:bCs/>
        </w:rPr>
        <w:t>COMUNICARE A COMISIEI CĂTRE PARLAMENTUL EUROPEAN, CONSILIULEUROPEAN, CONSILIU, COMITETUL ECONOMIC ȘI SOCIAL EUROPEAN ȘI COMITETUL REGIUNILOR COM(2018) 237 final, Inteligența artificială pentru Europa:</w:t>
      </w:r>
    </w:p>
    <w:p w:rsidR="002352E8" w:rsidRPr="002352E8" w:rsidRDefault="0058057D" w:rsidP="002352E8">
      <w:pPr>
        <w:pStyle w:val="statut"/>
        <w:shd w:val="clear" w:color="auto" w:fill="FFFFFF"/>
        <w:spacing w:after="0"/>
        <w:ind w:left="720"/>
        <w:jc w:val="both"/>
        <w:textAlignment w:val="baseline"/>
        <w:rPr>
          <w:rStyle w:val="Hyperlink"/>
          <w:rFonts w:ascii="Trebuchet MS" w:hAnsi="Trebuchet MS" w:cs="Trebuchet MS"/>
          <w:bCs/>
        </w:rPr>
      </w:pPr>
      <w:hyperlink r:id="rId16" w:history="1">
        <w:r w:rsidR="002352E8" w:rsidRPr="002352E8">
          <w:rPr>
            <w:rStyle w:val="Hyperlink"/>
            <w:rFonts w:ascii="Trebuchet MS" w:hAnsi="Trebuchet MS" w:cs="Trebuchet MS"/>
            <w:bCs/>
          </w:rPr>
          <w:t>https://eur-lex.europa.eu/legal-content/RO/TXT/PDF/?uri=CELEX:52018DC0237&amp;qid=1618811330435&amp;from=RO</w:t>
        </w:r>
      </w:hyperlink>
    </w:p>
    <w:p w:rsidR="002352E8" w:rsidRPr="002352E8" w:rsidRDefault="002352E8" w:rsidP="002352E8">
      <w:pPr>
        <w:pStyle w:val="statut"/>
        <w:numPr>
          <w:ilvl w:val="0"/>
          <w:numId w:val="4"/>
        </w:numPr>
        <w:shd w:val="clear" w:color="auto" w:fill="FFFFFF"/>
        <w:spacing w:after="0"/>
        <w:jc w:val="both"/>
        <w:textAlignment w:val="baseline"/>
        <w:rPr>
          <w:rStyle w:val="Hyperlink"/>
          <w:rFonts w:ascii="Trebuchet MS" w:hAnsi="Trebuchet MS" w:cs="Trebuchet MS"/>
          <w:bCs/>
        </w:rPr>
      </w:pPr>
      <w:r w:rsidRPr="002352E8">
        <w:rPr>
          <w:rStyle w:val="Hyperlink"/>
          <w:rFonts w:ascii="Trebuchet MS" w:hAnsi="Trebuchet MS" w:cs="Trebuchet MS"/>
          <w:bCs/>
        </w:rPr>
        <w:t>Programul Horizon Europe 2021-2027:</w:t>
      </w:r>
    </w:p>
    <w:p w:rsidR="002352E8" w:rsidRPr="002352E8" w:rsidRDefault="0058057D" w:rsidP="002352E8">
      <w:pPr>
        <w:pStyle w:val="statut"/>
        <w:shd w:val="clear" w:color="auto" w:fill="FFFFFF"/>
        <w:spacing w:after="0"/>
        <w:ind w:left="720"/>
        <w:jc w:val="both"/>
        <w:textAlignment w:val="baseline"/>
        <w:rPr>
          <w:rStyle w:val="Hyperlink"/>
          <w:rFonts w:ascii="Trebuchet MS" w:hAnsi="Trebuchet MS" w:cs="Trebuchet MS"/>
          <w:bCs/>
        </w:rPr>
      </w:pPr>
      <w:hyperlink r:id="rId17" w:history="1">
        <w:r w:rsidR="002352E8" w:rsidRPr="002352E8">
          <w:rPr>
            <w:rStyle w:val="Hyperlink"/>
            <w:rFonts w:ascii="Trebuchet MS" w:hAnsi="Trebuchet MS" w:cs="Trebuchet MS"/>
            <w:bCs/>
          </w:rPr>
          <w:t>https://ec.europa.eu/info/sites/default/files/research_and_innovation/strategy_on_research_and_innovation/presentations/horizon_europe_ro_investim_pentru_a_ne_modela_viitorul.pdf</w:t>
        </w:r>
      </w:hyperlink>
    </w:p>
    <w:p w:rsidR="002352E8" w:rsidRPr="002352E8" w:rsidRDefault="002352E8" w:rsidP="002352E8">
      <w:pPr>
        <w:pStyle w:val="statut"/>
        <w:numPr>
          <w:ilvl w:val="0"/>
          <w:numId w:val="4"/>
        </w:numPr>
        <w:shd w:val="clear" w:color="auto" w:fill="FFFFFF"/>
        <w:spacing w:after="0"/>
        <w:jc w:val="both"/>
        <w:textAlignment w:val="baseline"/>
        <w:rPr>
          <w:rStyle w:val="Hyperlink"/>
          <w:rFonts w:ascii="Trebuchet MS" w:hAnsi="Trebuchet MS" w:cs="Trebuchet MS"/>
          <w:bCs/>
        </w:rPr>
      </w:pPr>
      <w:r w:rsidRPr="002352E8">
        <w:rPr>
          <w:rStyle w:val="Hyperlink"/>
          <w:rFonts w:ascii="Trebuchet MS" w:hAnsi="Trebuchet MS" w:cs="Trebuchet MS"/>
          <w:bCs/>
        </w:rPr>
        <w:t xml:space="preserve">Comunicare a comisiei către parlamentul european, consiliu,comitetul economic și social european și comitetul regiunilor planul de acțiune pentru educația </w:t>
      </w:r>
      <w:r w:rsidRPr="002352E8">
        <w:rPr>
          <w:rStyle w:val="Hyperlink"/>
          <w:rFonts w:ascii="Trebuchet MS" w:hAnsi="Trebuchet MS" w:cs="Trebuchet MS"/>
          <w:bCs/>
        </w:rPr>
        <w:lastRenderedPageBreak/>
        <w:t>digitală 2021-2027, resetarea educației și formării pentru era digitală, COM(2020) 624 final</w:t>
      </w:r>
      <w:r w:rsidRPr="002352E8">
        <w:rPr>
          <w:rStyle w:val="Hyperlink"/>
          <w:rFonts w:ascii="Trebuchet MS" w:hAnsi="Trebuchet MS" w:cs="Trebuchet MS"/>
          <w:bCs/>
        </w:rPr>
        <w:cr/>
      </w:r>
      <w:hyperlink r:id="rId18" w:history="1">
        <w:r w:rsidRPr="00893EAD">
          <w:rPr>
            <w:rStyle w:val="Hyperlink"/>
            <w:rFonts w:ascii="Trebuchet MS" w:hAnsi="Trebuchet MS"/>
          </w:rPr>
          <w:t>https://eur-lex.europa.eu/legal-content/RO/TXT/PDF/?uri=CELEX:52020DC0624&amp;from=EN</w:t>
        </w:r>
      </w:hyperlink>
    </w:p>
    <w:p w:rsidR="002352E8" w:rsidRPr="002352E8" w:rsidRDefault="002352E8" w:rsidP="002352E8">
      <w:pPr>
        <w:pStyle w:val="statut"/>
        <w:numPr>
          <w:ilvl w:val="0"/>
          <w:numId w:val="4"/>
        </w:numPr>
        <w:shd w:val="clear" w:color="auto" w:fill="FFFFFF"/>
        <w:spacing w:after="0"/>
        <w:jc w:val="both"/>
        <w:textAlignment w:val="baseline"/>
        <w:rPr>
          <w:rStyle w:val="Hyperlink"/>
          <w:rFonts w:ascii="Trebuchet MS" w:hAnsi="Trebuchet MS"/>
          <w:color w:val="000000"/>
        </w:rPr>
      </w:pPr>
      <w:r w:rsidRPr="002352E8">
        <w:rPr>
          <w:rStyle w:val="Hyperlink"/>
          <w:rFonts w:ascii="Trebuchet MS" w:hAnsi="Trebuchet MS"/>
          <w:color w:val="000000"/>
        </w:rPr>
        <w:t>Propunere de REGULAMENT AL CONSILIULUI privind instituirea întreprinderii europene comune pentru calculul de înaltă performanță, COM(2018) 8 final:</w:t>
      </w:r>
    </w:p>
    <w:p w:rsidR="002352E8" w:rsidRPr="002352E8" w:rsidRDefault="0058057D" w:rsidP="002352E8">
      <w:pPr>
        <w:pStyle w:val="statut"/>
        <w:shd w:val="clear" w:color="auto" w:fill="FFFFFF"/>
        <w:spacing w:after="0"/>
        <w:ind w:left="720"/>
        <w:jc w:val="both"/>
        <w:textAlignment w:val="baseline"/>
        <w:rPr>
          <w:rFonts w:ascii="Trebuchet MS" w:hAnsi="Trebuchet MS"/>
          <w:color w:val="0000FF"/>
          <w:u w:val="single"/>
        </w:rPr>
      </w:pPr>
      <w:hyperlink r:id="rId19" w:history="1">
        <w:r w:rsidR="002352E8" w:rsidRPr="002352E8">
          <w:rPr>
            <w:rStyle w:val="Hyperlink"/>
            <w:rFonts w:ascii="Trebuchet MS" w:hAnsi="Trebuchet MS"/>
          </w:rPr>
          <w:t>https://eur-lex.europa.eu/resource.html?uri=cellar:c48188c9-f6bb-11e7-b8f5-01aa75ed71a1.0006.02/DOC_1&amp;format=PDF</w:t>
        </w:r>
      </w:hyperlink>
    </w:p>
    <w:p w:rsidR="002352E8" w:rsidRPr="002352E8" w:rsidRDefault="002352E8" w:rsidP="002352E8">
      <w:pPr>
        <w:spacing w:after="58" w:line="240" w:lineRule="auto"/>
        <w:ind w:right="432"/>
        <w:jc w:val="both"/>
        <w:rPr>
          <w:rFonts w:ascii="Trebuchet MS" w:eastAsia="Times New Roman" w:hAnsi="Trebuchet MS" w:cs="Trebuchet MS"/>
          <w:b/>
          <w:bCs/>
          <w:i/>
          <w:color w:val="000000"/>
          <w:sz w:val="24"/>
          <w:szCs w:val="24"/>
          <w:u w:val="single"/>
        </w:rPr>
      </w:pPr>
      <w:r w:rsidRPr="002352E8">
        <w:rPr>
          <w:rFonts w:ascii="Trebuchet MS" w:eastAsia="Times New Roman" w:hAnsi="Trebuchet MS" w:cs="Trebuchet MS"/>
          <w:b/>
          <w:bCs/>
          <w:i/>
          <w:color w:val="000000"/>
          <w:sz w:val="24"/>
          <w:szCs w:val="24"/>
          <w:u w:val="single"/>
        </w:rPr>
        <w:t>Tematică:</w:t>
      </w:r>
    </w:p>
    <w:p w:rsidR="002352E8" w:rsidRPr="002352E8" w:rsidRDefault="002352E8" w:rsidP="002352E8">
      <w:pPr>
        <w:pStyle w:val="Listparagraf"/>
        <w:spacing w:after="58" w:line="240" w:lineRule="auto"/>
        <w:ind w:left="720" w:right="432"/>
        <w:contextualSpacing/>
        <w:jc w:val="both"/>
        <w:rPr>
          <w:rFonts w:ascii="Trebuchet MS" w:eastAsia="Times New Roman" w:hAnsi="Trebuchet MS" w:cs="Trebuchet MS"/>
          <w:b/>
          <w:bCs/>
          <w:color w:val="000000"/>
          <w:sz w:val="24"/>
          <w:szCs w:val="24"/>
        </w:rPr>
      </w:pPr>
      <w:r>
        <w:rPr>
          <w:rFonts w:ascii="Trebuchet MS" w:eastAsia="Times New Roman" w:hAnsi="Trebuchet MS" w:cs="Trebuchet MS"/>
          <w:b/>
          <w:bCs/>
          <w:color w:val="000000"/>
          <w:sz w:val="24"/>
          <w:szCs w:val="24"/>
        </w:rPr>
        <w:t xml:space="preserve">– 1 </w:t>
      </w:r>
      <w:r w:rsidRPr="002352E8">
        <w:rPr>
          <w:rFonts w:ascii="Trebuchet MS" w:eastAsia="Times New Roman" w:hAnsi="Trebuchet MS" w:cs="Trebuchet MS"/>
          <w:b/>
          <w:bCs/>
          <w:color w:val="000000"/>
          <w:sz w:val="24"/>
          <w:szCs w:val="24"/>
        </w:rPr>
        <w:t>post de Expert legislație internațională</w:t>
      </w:r>
    </w:p>
    <w:p w:rsidR="002352E8" w:rsidRPr="002352E8" w:rsidRDefault="002352E8" w:rsidP="002352E8">
      <w:pPr>
        <w:spacing w:after="58" w:line="240" w:lineRule="auto"/>
        <w:ind w:right="432"/>
        <w:jc w:val="both"/>
        <w:rPr>
          <w:rFonts w:ascii="Trebuchet MS" w:eastAsia="Times New Roman" w:hAnsi="Trebuchet MS" w:cs="Trebuchet MS"/>
          <w:bCs/>
          <w:color w:val="000000"/>
          <w:sz w:val="24"/>
          <w:szCs w:val="24"/>
        </w:rPr>
      </w:pP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Constituţia României, republicată(integral)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Hotărârea Guvernului nr.  89/2020 privind organizarea şi funcţionarea Autorităţii pentru Digitalizarea României, cu modificările și completările ulterioare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 xml:space="preserve">Programul Operaţional Capacitate Administrativă </w:t>
      </w:r>
      <w:bookmarkStart w:id="6" w:name="_Hlk111738797"/>
      <w:r w:rsidRPr="002352E8">
        <w:rPr>
          <w:rFonts w:ascii="Trebuchet MS" w:eastAsia="Times New Roman" w:hAnsi="Trebuchet MS" w:cs="Trebuchet MS"/>
          <w:bCs/>
          <w:color w:val="000000"/>
          <w:sz w:val="24"/>
          <w:szCs w:val="24"/>
        </w:rPr>
        <w:t>(integral)</w:t>
      </w:r>
      <w:bookmarkEnd w:id="6"/>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european pentru pescuit și afaceri maritime și de abrogare a Regulamentului (CE)</w:t>
      </w:r>
      <w:r>
        <w:rPr>
          <w:rFonts w:ascii="Trebuchet MS" w:eastAsia="Times New Roman" w:hAnsi="Trebuchet MS" w:cs="Trebuchet MS"/>
          <w:bCs/>
          <w:color w:val="000000"/>
          <w:sz w:val="24"/>
          <w:szCs w:val="24"/>
        </w:rPr>
        <w:t xml:space="preserve"> </w:t>
      </w:r>
      <w:r w:rsidRPr="002352E8">
        <w:rPr>
          <w:rFonts w:ascii="Trebuchet MS" w:eastAsia="Times New Roman" w:hAnsi="Trebuchet MS" w:cs="Trebuchet MS"/>
          <w:bCs/>
          <w:color w:val="000000"/>
          <w:sz w:val="24"/>
          <w:szCs w:val="24"/>
        </w:rPr>
        <w:t>nr. 1083/2006 al Consiliului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Politica publică în domeniul e-guvernării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Propunere de regulament al parlamentului european și al consiliului de stabilire a unor norme armonizate privind inteligența artificială (legea privind inteligența artificială) și de modificare a anumitor acte legislative ale uniunii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Propunere de REGULAMENT AL PARLAMENTULUI EUROPEAN ȘI AL CONSILIULUI privind o piață unică pentru serviciile digitale (Actul legislativ privind serviciile digitale) și de modificare a Directivei 2000/31/CE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Propunere de REGULAMENT AL PARLAMENTULUI EUROPEAN ȘI AL CONSILIULUI privind piețe contestabile și echitabile în sectorul digital (Actul legislativ privind piețele digitale)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Regulamentul (UE) 2021/694 al Parlamentului European și al Consiliului din 29 aprilie 2021 de instituire a programului „Europa digitală” și de abrogare a Deciziei (UE) 2015/2240 (Text cu relevanță pentru SEE)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COMUNICARE A COMISIEI CĂTRE PARLAMENTUL EUROPEAN, CONSILIULEUROPEAN, CONSILIU, COMITETUL ECONOMIC ȘI SOCIAL EUROPEAN ȘI COMITETUL REGIUNILOR COM(2018) 237 final, Inteligența artificială pentru Europa),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lastRenderedPageBreak/>
        <w:t xml:space="preserve">Programul Horizon Europe 2021-2027 </w:t>
      </w:r>
      <w:bookmarkStart w:id="7" w:name="_Hlk111798411"/>
      <w:r w:rsidRPr="002352E8">
        <w:rPr>
          <w:rFonts w:ascii="Trebuchet MS" w:eastAsia="Times New Roman" w:hAnsi="Trebuchet MS" w:cs="Trebuchet MS"/>
          <w:bCs/>
          <w:color w:val="000000"/>
          <w:sz w:val="24"/>
          <w:szCs w:val="24"/>
        </w:rPr>
        <w:t>(integral)</w:t>
      </w:r>
      <w:bookmarkEnd w:id="7"/>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Comunicare a comisiei către parlamentul european, consiliu,comitetul economic și social european și comitetul regiunilor planul de acțiune pentru educația digitală 2021-2027. resetarea educației și formării pentru era digitală (integral)</w:t>
      </w:r>
    </w:p>
    <w:p w:rsidR="002352E8" w:rsidRPr="002352E8" w:rsidRDefault="002352E8" w:rsidP="002352E8">
      <w:pPr>
        <w:pStyle w:val="Listparagraf"/>
        <w:numPr>
          <w:ilvl w:val="0"/>
          <w:numId w:val="5"/>
        </w:numPr>
        <w:spacing w:after="58" w:line="240" w:lineRule="auto"/>
        <w:ind w:right="432"/>
        <w:contextualSpacing/>
        <w:jc w:val="both"/>
        <w:rPr>
          <w:rFonts w:ascii="Trebuchet MS" w:eastAsia="Times New Roman" w:hAnsi="Trebuchet MS" w:cs="Trebuchet MS"/>
          <w:bCs/>
          <w:color w:val="000000"/>
          <w:sz w:val="24"/>
          <w:szCs w:val="24"/>
        </w:rPr>
      </w:pPr>
      <w:r w:rsidRPr="002352E8">
        <w:rPr>
          <w:rFonts w:ascii="Trebuchet MS" w:eastAsia="Times New Roman" w:hAnsi="Trebuchet MS" w:cs="Trebuchet MS"/>
          <w:bCs/>
          <w:color w:val="000000"/>
          <w:sz w:val="24"/>
          <w:szCs w:val="24"/>
        </w:rPr>
        <w:t>Propunere de REGULAMENT AL CONSILIULUI privind instituirea întreprinderii europene comune pentru calculul de înaltă performanță (integral)</w:t>
      </w:r>
      <w:bookmarkEnd w:id="5"/>
    </w:p>
    <w:p w:rsidR="002352E8" w:rsidRPr="002352E8" w:rsidRDefault="002352E8" w:rsidP="002352E8">
      <w:pPr>
        <w:pStyle w:val="Listparagraf"/>
        <w:spacing w:after="58" w:line="240" w:lineRule="auto"/>
        <w:ind w:right="432"/>
        <w:jc w:val="both"/>
        <w:rPr>
          <w:rFonts w:ascii="Trebuchet MS" w:eastAsia="Times New Roman" w:hAnsi="Trebuchet MS" w:cs="Trebuchet MS"/>
          <w:bCs/>
          <w:color w:val="000000"/>
          <w:sz w:val="24"/>
          <w:szCs w:val="24"/>
        </w:rPr>
      </w:pPr>
    </w:p>
    <w:p w:rsidR="00AD3908" w:rsidRPr="002352E8" w:rsidRDefault="00AD3908" w:rsidP="00AD3908">
      <w:pPr>
        <w:tabs>
          <w:tab w:val="left" w:pos="567"/>
        </w:tabs>
        <w:autoSpaceDE w:val="0"/>
        <w:autoSpaceDN w:val="0"/>
        <w:adjustRightInd w:val="0"/>
        <w:spacing w:line="360" w:lineRule="auto"/>
        <w:jc w:val="both"/>
        <w:rPr>
          <w:rFonts w:ascii="Trebuchet MS" w:hAnsi="Trebuchet MS"/>
          <w:b/>
          <w:sz w:val="24"/>
          <w:szCs w:val="24"/>
          <w:u w:val="single"/>
        </w:rPr>
      </w:pPr>
    </w:p>
    <w:p w:rsidR="004D43C1" w:rsidRPr="004D43C1" w:rsidRDefault="004D43C1" w:rsidP="004D43C1">
      <w:pPr>
        <w:pStyle w:val="Listparagraf"/>
        <w:numPr>
          <w:ilvl w:val="0"/>
          <w:numId w:val="8"/>
        </w:numPr>
        <w:spacing w:after="240" w:line="240" w:lineRule="auto"/>
        <w:ind w:left="0"/>
        <w:contextualSpacing/>
        <w:jc w:val="both"/>
        <w:rPr>
          <w:rFonts w:ascii="Trebuchet MS" w:eastAsia="Times New Roman" w:hAnsi="Trebuchet MS"/>
          <w:sz w:val="24"/>
          <w:szCs w:val="24"/>
          <w:lang w:val="en-US" w:eastAsia="ro-RO"/>
        </w:rPr>
      </w:pPr>
      <w:r w:rsidRPr="004D43C1">
        <w:rPr>
          <w:rFonts w:ascii="Trebuchet MS" w:eastAsia="Times New Roman" w:hAnsi="Trebuchet MS"/>
          <w:b/>
          <w:bCs/>
          <w:sz w:val="24"/>
          <w:szCs w:val="24"/>
          <w:lang w:eastAsia="ro-RO"/>
        </w:rPr>
        <w:t>Notă:</w:t>
      </w:r>
      <w:r w:rsidRPr="004D43C1">
        <w:rPr>
          <w:rFonts w:ascii="Trebuchet MS" w:eastAsia="Times New Roman" w:hAnsi="Trebuchet MS"/>
          <w:sz w:val="24"/>
          <w:szCs w:val="24"/>
          <w:lang w:eastAsia="ro-RO"/>
        </w:rPr>
        <w:t xml:space="preserve"> pentru toate actele normative, forma valabilă se consideră aceea având toate modificările și completările ulterioare, până la zi.</w:t>
      </w:r>
    </w:p>
    <w:p w:rsidR="00CA4641" w:rsidRPr="0085760C" w:rsidRDefault="0058057D">
      <w:pPr>
        <w:rPr>
          <w:sz w:val="24"/>
          <w:szCs w:val="24"/>
          <w:lang w:val="en-US"/>
        </w:rPr>
      </w:pPr>
    </w:p>
    <w:sectPr w:rsidR="00CA4641" w:rsidRPr="0085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0D5"/>
    <w:multiLevelType w:val="hybridMultilevel"/>
    <w:tmpl w:val="F5EAAB3E"/>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08B658C3"/>
    <w:multiLevelType w:val="hybridMultilevel"/>
    <w:tmpl w:val="24E24B16"/>
    <w:lvl w:ilvl="0" w:tplc="7BB8B5E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E7BF7"/>
    <w:multiLevelType w:val="hybridMultilevel"/>
    <w:tmpl w:val="4920CDEE"/>
    <w:lvl w:ilvl="0" w:tplc="D20A472E">
      <w:start w:val="1"/>
      <w:numFmt w:val="decimal"/>
      <w:lvlText w:val="%1."/>
      <w:lvlJc w:val="left"/>
      <w:pPr>
        <w:tabs>
          <w:tab w:val="num" w:pos="-720"/>
        </w:tabs>
        <w:ind w:left="360" w:hanging="360"/>
      </w:pPr>
      <w:rPr>
        <w:rFonts w:hint="default"/>
        <w:b/>
        <w:color w:val="auto"/>
        <w:lang w:val="ro-R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0B4696E"/>
    <w:multiLevelType w:val="hybridMultilevel"/>
    <w:tmpl w:val="B4804262"/>
    <w:lvl w:ilvl="0" w:tplc="E0C466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053A33"/>
    <w:multiLevelType w:val="hybridMultilevel"/>
    <w:tmpl w:val="335C9B8C"/>
    <w:lvl w:ilvl="0" w:tplc="EBF26196">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FF1644D"/>
    <w:multiLevelType w:val="hybridMultilevel"/>
    <w:tmpl w:val="4D3EC578"/>
    <w:lvl w:ilvl="0" w:tplc="BF7460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9B634FB"/>
    <w:multiLevelType w:val="hybridMultilevel"/>
    <w:tmpl w:val="335C9B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A9306C"/>
    <w:multiLevelType w:val="hybridMultilevel"/>
    <w:tmpl w:val="95849386"/>
    <w:lvl w:ilvl="0" w:tplc="121AEE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08"/>
    <w:rsid w:val="002041C0"/>
    <w:rsid w:val="002352E8"/>
    <w:rsid w:val="004D43C1"/>
    <w:rsid w:val="0058057D"/>
    <w:rsid w:val="00650512"/>
    <w:rsid w:val="0085760C"/>
    <w:rsid w:val="00AA3034"/>
    <w:rsid w:val="00AD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38E8B-786A-49C5-9DAB-28B45B6F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352E8"/>
    <w:pPr>
      <w:spacing w:after="160" w:line="259"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3908"/>
    <w:rPr>
      <w:color w:val="0000FF"/>
      <w:u w:val="single"/>
    </w:rPr>
  </w:style>
  <w:style w:type="paragraph" w:styleId="Listparagraf">
    <w:name w:val="List Paragraph"/>
    <w:basedOn w:val="Normal"/>
    <w:link w:val="ListparagrafCaracter"/>
    <w:uiPriority w:val="34"/>
    <w:qFormat/>
    <w:rsid w:val="00AD3908"/>
    <w:pPr>
      <w:ind w:left="708"/>
    </w:pPr>
    <w:rPr>
      <w:rFonts w:ascii="Calibri" w:eastAsia="Calibri" w:hAnsi="Calibri" w:cs="Times New Roman"/>
    </w:rPr>
  </w:style>
  <w:style w:type="character" w:customStyle="1" w:styleId="ListparagrafCaracter">
    <w:name w:val="Listă paragraf Caracter"/>
    <w:link w:val="Listparagraf"/>
    <w:uiPriority w:val="34"/>
    <w:qFormat/>
    <w:locked/>
    <w:rsid w:val="00AD3908"/>
    <w:rPr>
      <w:rFonts w:ascii="Calibri" w:eastAsia="Calibri" w:hAnsi="Calibri" w:cs="Times New Roman"/>
      <w:lang w:val="ro-RO"/>
    </w:rPr>
  </w:style>
  <w:style w:type="paragraph" w:customStyle="1" w:styleId="statut">
    <w:name w:val="statut"/>
    <w:basedOn w:val="Normal"/>
    <w:rsid w:val="002352E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MeniuneNerezolvat">
    <w:name w:val="Unresolved Mention"/>
    <w:basedOn w:val="Fontdeparagrafimplicit"/>
    <w:uiPriority w:val="99"/>
    <w:semiHidden/>
    <w:unhideWhenUsed/>
    <w:rsid w:val="0023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ro" TargetMode="External"/><Relationship Id="rId13" Type="http://schemas.openxmlformats.org/officeDocument/2006/relationships/hyperlink" Target="https://eur-lex.europa.eu/legal-content/RO/TXT/?uri=CELEX:52020PC0825" TargetMode="External"/><Relationship Id="rId18" Type="http://schemas.openxmlformats.org/officeDocument/2006/relationships/hyperlink" Target="https://eur-lex.europa.eu/legal-content/RO/TXT/PDF/?uri=CELEX:52020DC0624&amp;from=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islatie.just.ro/Public/DetaliiDocumentAfis/215925" TargetMode="External"/><Relationship Id="rId12" Type="http://schemas.openxmlformats.org/officeDocument/2006/relationships/hyperlink" Target="https://eur-lex.europa.eu/legal-content/RO/TXT/?uri=CELEX:52021PC0206" TargetMode="External"/><Relationship Id="rId17" Type="http://schemas.openxmlformats.org/officeDocument/2006/relationships/hyperlink" Target="https://ec.europa.eu/info/sites/default/files/research_and_innovation/strategy_on_research_and_innovation/presentations/horizon_europe_ro_investim_pentru_a_ne_modela_viitorul.pdf" TargetMode="External"/><Relationship Id="rId2" Type="http://schemas.openxmlformats.org/officeDocument/2006/relationships/styles" Target="styles.xml"/><Relationship Id="rId16" Type="http://schemas.openxmlformats.org/officeDocument/2006/relationships/hyperlink" Target="https://eur-lex.europa.eu/legal-content/RO/TXT/PDF/?uri=CELEX:52018DC0237&amp;qid=1618811330435&amp;from=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dr.gov.ro/wp-content/uploads/2020/08/Livrabil-A12_Propunere-de-politica-publica-in-domeniul-e-guvernarii.pdf" TargetMode="External"/><Relationship Id="rId11" Type="http://schemas.openxmlformats.org/officeDocument/2006/relationships/hyperlink" Target="https://www.adr.gov.ro/wp-content/uploads/2020/08/Livrabil-A12_Propunere-de-politica-publica-in-domeniul-e-guvernarii.pdf" TargetMode="External"/><Relationship Id="rId5" Type="http://schemas.openxmlformats.org/officeDocument/2006/relationships/hyperlink" Target="https://eur-lex.europa.eu/legal-content/ro/TXT/?uri=celex:32013R1303" TargetMode="External"/><Relationship Id="rId15" Type="http://schemas.openxmlformats.org/officeDocument/2006/relationships/hyperlink" Target="https://eur-lex.europa.eu/legal-content/RO/TXT/?uri=CELEX:32021R0694" TargetMode="External"/><Relationship Id="rId10" Type="http://schemas.openxmlformats.org/officeDocument/2006/relationships/hyperlink" Target="https://eur-lex.europa.eu/legal-content/ro/TXT/?uri=celex:32013R1303" TargetMode="External"/><Relationship Id="rId19" Type="http://schemas.openxmlformats.org/officeDocument/2006/relationships/hyperlink" Target="https://eur-lex.europa.eu/resource.html?uri=cellar:c48188c9-f6bb-11e7-b8f5-01aa75ed71a1.0006.02/DOC_1&amp;format=PDF" TargetMode="External"/><Relationship Id="rId4" Type="http://schemas.openxmlformats.org/officeDocument/2006/relationships/webSettings" Target="webSettings.xml"/><Relationship Id="rId9" Type="http://schemas.openxmlformats.org/officeDocument/2006/relationships/hyperlink" Target="http://legislatie.just.ro/Public/DetaliiDocumentAfis/215925" TargetMode="External"/><Relationship Id="rId14" Type="http://schemas.openxmlformats.org/officeDocument/2006/relationships/hyperlink" Target="https://eur-lex.europa.eu/legal-content/RO/TXT/?uri=CELEX:52020PC0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alina.ariton</dc:creator>
  <cp:lastModifiedBy>Elena Calota</cp:lastModifiedBy>
  <cp:revision>2</cp:revision>
  <cp:lastPrinted>2022-09-09T09:06:00Z</cp:lastPrinted>
  <dcterms:created xsi:type="dcterms:W3CDTF">2022-09-12T08:32:00Z</dcterms:created>
  <dcterms:modified xsi:type="dcterms:W3CDTF">2022-09-12T08:32:00Z</dcterms:modified>
</cp:coreProperties>
</file>