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4D82" w14:textId="77777777" w:rsidR="001430A6" w:rsidRPr="00DD2960" w:rsidRDefault="001430A6" w:rsidP="001C0037">
      <w:pPr>
        <w:rPr>
          <w:rFonts w:ascii="Trebuchet MS" w:hAnsi="Trebuchet MS"/>
          <w:b/>
          <w:bCs/>
          <w:sz w:val="24"/>
          <w:szCs w:val="24"/>
        </w:rPr>
      </w:pPr>
      <w:r w:rsidRPr="00DD2960">
        <w:rPr>
          <w:rFonts w:ascii="Trebuchet MS" w:hAnsi="Trebuchet MS"/>
          <w:b/>
          <w:bCs/>
          <w:sz w:val="24"/>
          <w:szCs w:val="24"/>
        </w:rPr>
        <w:t>ANEXA 2</w:t>
      </w:r>
    </w:p>
    <w:p w14:paraId="37F868E4" w14:textId="77777777" w:rsidR="001430A6" w:rsidRDefault="001430A6" w:rsidP="001430A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14:paraId="4FDCC58C" w14:textId="1A9D3D05" w:rsidR="001430A6" w:rsidRPr="00A067E6" w:rsidRDefault="001430A6" w:rsidP="00937230">
      <w:pPr>
        <w:ind w:right="306"/>
        <w:jc w:val="both"/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  <w:lang w:val="ro-RO"/>
        </w:rPr>
      </w:pPr>
      <w:r w:rsidRPr="00A067E6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Bibliografie </w:t>
      </w:r>
    </w:p>
    <w:p w14:paraId="3F6D030E" w14:textId="77777777" w:rsidR="00937230" w:rsidRPr="00937230" w:rsidRDefault="00937230" w:rsidP="00B11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>Constituția României, republicată</w:t>
      </w:r>
    </w:p>
    <w:p w14:paraId="2C139DE0" w14:textId="69AD9819" w:rsidR="00937230" w:rsidRPr="00DD2960" w:rsidRDefault="00937230" w:rsidP="00B11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>Titlul I și II ale părții a VI-a din Ordonanța de Urgență a Guvernului nr. 57/2019 privind</w:t>
      </w:r>
      <w:r w:rsidR="00DD2960">
        <w:rPr>
          <w:rFonts w:ascii="Trebuchet MS" w:hAnsi="Trebuchet MS" w:cs="Calibri"/>
          <w:color w:val="000000"/>
          <w:sz w:val="24"/>
          <w:szCs w:val="24"/>
        </w:rPr>
        <w:t xml:space="preserve"> </w:t>
      </w:r>
      <w:r w:rsidRPr="00DD2960">
        <w:rPr>
          <w:rFonts w:ascii="Trebuchet MS" w:hAnsi="Trebuchet MS" w:cs="Calibri"/>
          <w:color w:val="000000"/>
          <w:sz w:val="24"/>
          <w:szCs w:val="24"/>
        </w:rPr>
        <w:t>Codul administrativ, cu modificările și completările ulterioare;</w:t>
      </w:r>
    </w:p>
    <w:p w14:paraId="15A5105E" w14:textId="0FDE8FDA" w:rsidR="00937230" w:rsidRPr="00DD2960" w:rsidRDefault="00937230" w:rsidP="00B11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sz w:val="24"/>
          <w:szCs w:val="24"/>
        </w:rPr>
        <w:t xml:space="preserve">Ordonanţa Guvernului nr. 137/2000 </w:t>
      </w:r>
      <w:r w:rsidRPr="00937230">
        <w:rPr>
          <w:rFonts w:ascii="Trebuchet MS" w:hAnsi="Trebuchet MS" w:cs="Calibri"/>
          <w:color w:val="000000"/>
          <w:sz w:val="24"/>
          <w:szCs w:val="24"/>
        </w:rPr>
        <w:t>privind prevenirea şi sancţionarea tuturor</w:t>
      </w:r>
      <w:r w:rsidR="00DD2960">
        <w:rPr>
          <w:rFonts w:ascii="Trebuchet MS" w:hAnsi="Trebuchet MS" w:cs="Calibri"/>
          <w:color w:val="000000"/>
          <w:sz w:val="24"/>
          <w:szCs w:val="24"/>
        </w:rPr>
        <w:t xml:space="preserve"> </w:t>
      </w:r>
      <w:r w:rsidRPr="00DD2960">
        <w:rPr>
          <w:rFonts w:ascii="Trebuchet MS" w:hAnsi="Trebuchet MS" w:cs="Calibri"/>
          <w:color w:val="000000"/>
          <w:sz w:val="24"/>
          <w:szCs w:val="24"/>
        </w:rPr>
        <w:t>formelor de discriminare, republicată, cu modificările şi completările ulterioare</w:t>
      </w:r>
    </w:p>
    <w:p w14:paraId="382DEBA9" w14:textId="43AD474B" w:rsidR="00937230" w:rsidRPr="00DD2960" w:rsidRDefault="00937230" w:rsidP="00B11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SymbolMT" w:hAnsi="Trebuchet MS" w:cs="SymbolMT"/>
          <w:color w:val="000000"/>
          <w:sz w:val="24"/>
          <w:szCs w:val="24"/>
        </w:rPr>
      </w:pPr>
      <w:r w:rsidRPr="00937230">
        <w:rPr>
          <w:rFonts w:ascii="Trebuchet MS" w:eastAsia="SymbolMT" w:hAnsi="Trebuchet MS" w:cs="SymbolMT"/>
          <w:color w:val="000000"/>
          <w:sz w:val="24"/>
          <w:szCs w:val="24"/>
        </w:rPr>
        <w:t xml:space="preserve"> </w:t>
      </w:r>
      <w:r w:rsidRPr="00937230">
        <w:rPr>
          <w:rFonts w:ascii="Trebuchet MS" w:hAnsi="Trebuchet MS" w:cs="Calibri"/>
          <w:sz w:val="24"/>
          <w:szCs w:val="24"/>
        </w:rPr>
        <w:t xml:space="preserve">Legea nr. 202/2002 </w:t>
      </w:r>
      <w:r w:rsidRPr="00937230">
        <w:rPr>
          <w:rFonts w:ascii="Trebuchet MS" w:hAnsi="Trebuchet MS" w:cs="Calibri"/>
          <w:color w:val="000000"/>
          <w:sz w:val="24"/>
          <w:szCs w:val="24"/>
        </w:rPr>
        <w:t>privind egalitatea de şanse şi de tratament între femei şi bărbaţi,</w:t>
      </w:r>
      <w:r w:rsidR="00DD2960">
        <w:rPr>
          <w:rFonts w:ascii="Trebuchet MS" w:hAnsi="Trebuchet MS" w:cs="Calibri"/>
          <w:color w:val="000000"/>
          <w:sz w:val="24"/>
          <w:szCs w:val="24"/>
        </w:rPr>
        <w:t xml:space="preserve"> </w:t>
      </w:r>
      <w:r w:rsidRPr="00DD2960">
        <w:rPr>
          <w:rFonts w:ascii="Trebuchet MS" w:hAnsi="Trebuchet MS" w:cs="Calibri"/>
          <w:color w:val="000000"/>
          <w:sz w:val="24"/>
          <w:szCs w:val="24"/>
        </w:rPr>
        <w:t>republicată, cu modificările şi completările ulterioare;</w:t>
      </w:r>
    </w:p>
    <w:p w14:paraId="54B68CD5" w14:textId="272E2715" w:rsidR="00937230" w:rsidRPr="00937230" w:rsidRDefault="00937230" w:rsidP="00B11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eastAsia="SymbolMT" w:hAnsi="Trebuchet MS" w:cs="SymbolMT"/>
          <w:color w:val="000000"/>
          <w:sz w:val="24"/>
          <w:szCs w:val="24"/>
        </w:rPr>
        <w:t xml:space="preserve"> </w:t>
      </w:r>
      <w:r w:rsidRPr="00937230">
        <w:rPr>
          <w:rFonts w:ascii="Trebuchet MS" w:hAnsi="Trebuchet MS" w:cs="Calibri"/>
          <w:color w:val="000000"/>
          <w:sz w:val="24"/>
          <w:szCs w:val="24"/>
        </w:rPr>
        <w:t>Hotărârea Guvernului României nr. 89/2020, privind organizarea și funcționarea</w:t>
      </w:r>
    </w:p>
    <w:p w14:paraId="5DA8431B" w14:textId="112AC6BA" w:rsidR="00937230" w:rsidRPr="00937230" w:rsidRDefault="00937230" w:rsidP="00B11F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>Autorității pentru Digitalizarea României (ADR), cu modificările și completările</w:t>
      </w:r>
      <w:r w:rsidR="00DD2960">
        <w:rPr>
          <w:rFonts w:ascii="Trebuchet MS" w:hAnsi="Trebuchet MS" w:cs="Calibri"/>
          <w:color w:val="000000"/>
          <w:sz w:val="24"/>
          <w:szCs w:val="24"/>
        </w:rPr>
        <w:t xml:space="preserve"> </w:t>
      </w:r>
      <w:r w:rsidRPr="00937230">
        <w:rPr>
          <w:rFonts w:ascii="Trebuchet MS" w:hAnsi="Trebuchet MS" w:cs="Calibri"/>
          <w:color w:val="000000"/>
          <w:sz w:val="24"/>
          <w:szCs w:val="24"/>
        </w:rPr>
        <w:t>ulterioare;</w:t>
      </w:r>
    </w:p>
    <w:p w14:paraId="1B235A79" w14:textId="3B0AF096" w:rsidR="00937230" w:rsidRPr="00937230" w:rsidRDefault="00937230" w:rsidP="00B11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>Legea 544/2001 privind liberul acces la informațiile de interes public</w:t>
      </w:r>
      <w:r w:rsidR="00B11F7F">
        <w:rPr>
          <w:rFonts w:ascii="Trebuchet MS" w:hAnsi="Trebuchet MS" w:cs="Calibri"/>
          <w:color w:val="000000"/>
          <w:sz w:val="24"/>
          <w:szCs w:val="24"/>
        </w:rPr>
        <w:t xml:space="preserve"> cu modificările și completările ulterioare</w:t>
      </w:r>
      <w:r w:rsidRPr="00937230">
        <w:rPr>
          <w:rFonts w:ascii="Trebuchet MS" w:hAnsi="Trebuchet MS" w:cs="Calibri"/>
          <w:color w:val="000000"/>
          <w:sz w:val="24"/>
          <w:szCs w:val="24"/>
        </w:rPr>
        <w:t>;</w:t>
      </w:r>
    </w:p>
    <w:p w14:paraId="7AEE36F3" w14:textId="3F392E54" w:rsidR="00937230" w:rsidRPr="00937230" w:rsidRDefault="00937230" w:rsidP="00B11F7F">
      <w:pPr>
        <w:pStyle w:val="ListParagraph"/>
        <w:numPr>
          <w:ilvl w:val="0"/>
          <w:numId w:val="5"/>
        </w:numPr>
        <w:ind w:right="432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>Communication in the Real World: An Introduction to Communication Studies,</w:t>
      </w:r>
    </w:p>
    <w:p w14:paraId="1FBF03E9" w14:textId="6AC2A5ED" w:rsidR="00937230" w:rsidRPr="00937230" w:rsidRDefault="00937230" w:rsidP="00B11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>University of Minnesota Libraries Publishing, 2016,</w:t>
      </w:r>
    </w:p>
    <w:p w14:paraId="7E05D064" w14:textId="1CE37633" w:rsidR="00937230" w:rsidRPr="00937230" w:rsidRDefault="00937230" w:rsidP="00B11F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563C2"/>
          <w:sz w:val="24"/>
          <w:szCs w:val="24"/>
        </w:rPr>
        <w:t>https://open.umn.edu/opentextbooks/textbooks/274</w:t>
      </w:r>
      <w:r w:rsidRPr="00937230">
        <w:rPr>
          <w:rFonts w:ascii="Trebuchet MS" w:hAnsi="Trebuchet MS" w:cs="Calibri"/>
          <w:color w:val="000000"/>
          <w:sz w:val="24"/>
          <w:szCs w:val="24"/>
        </w:rPr>
        <w:t>;</w:t>
      </w:r>
    </w:p>
    <w:p w14:paraId="742E1C80" w14:textId="742FEDE9" w:rsidR="00937230" w:rsidRPr="00937230" w:rsidRDefault="00937230" w:rsidP="00B11F7F">
      <w:pPr>
        <w:pStyle w:val="ListParagraph"/>
        <w:numPr>
          <w:ilvl w:val="0"/>
          <w:numId w:val="5"/>
        </w:numPr>
        <w:ind w:right="432"/>
        <w:jc w:val="both"/>
        <w:rPr>
          <w:rStyle w:val="Hyperlink"/>
          <w:rFonts w:ascii="Trebuchet MS" w:eastAsia="Calibri" w:hAnsi="Trebuchet MS" w:cs="Times New Roman"/>
          <w:bCs/>
          <w:color w:val="auto"/>
          <w:sz w:val="24"/>
          <w:szCs w:val="24"/>
          <w:u w:val="none"/>
          <w:lang w:val="en-US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 xml:space="preserve">Godin, Seth, </w:t>
      </w:r>
      <w:r w:rsidRPr="00937230">
        <w:rPr>
          <w:rFonts w:ascii="Trebuchet MS" w:hAnsi="Trebuchet MS" w:cs="Calibri-Italic"/>
          <w:color w:val="000000"/>
          <w:sz w:val="24"/>
          <w:szCs w:val="24"/>
        </w:rPr>
        <w:t>Asta înseamnă marketing</w:t>
      </w:r>
      <w:r w:rsidRPr="00937230">
        <w:rPr>
          <w:rFonts w:ascii="Trebuchet MS" w:hAnsi="Trebuchet MS" w:cs="Calibri"/>
          <w:color w:val="000000"/>
          <w:sz w:val="24"/>
          <w:szCs w:val="24"/>
        </w:rPr>
        <w:t>, Publica, 2019;</w:t>
      </w:r>
    </w:p>
    <w:p w14:paraId="1B777BED" w14:textId="77777777" w:rsidR="001430A6" w:rsidRDefault="001430A6" w:rsidP="001430A6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sz w:val="24"/>
          <w:szCs w:val="24"/>
          <w:lang w:val="en-US"/>
        </w:rPr>
      </w:pPr>
    </w:p>
    <w:p w14:paraId="51DA0598" w14:textId="77777777" w:rsidR="001430A6" w:rsidRDefault="001430A6" w:rsidP="001430A6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sz w:val="24"/>
          <w:szCs w:val="24"/>
          <w:lang w:val="en-US"/>
        </w:rPr>
      </w:pPr>
    </w:p>
    <w:p w14:paraId="34157189" w14:textId="77777777" w:rsidR="001430A6" w:rsidRPr="009A2A6D" w:rsidRDefault="001430A6" w:rsidP="001430A6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color w:val="auto"/>
          <w:sz w:val="24"/>
          <w:szCs w:val="24"/>
          <w:u w:val="none"/>
          <w:lang w:val="en-US"/>
        </w:rPr>
      </w:pPr>
    </w:p>
    <w:p w14:paraId="6E51D252" w14:textId="77777777" w:rsidR="00937230" w:rsidRDefault="001430A6" w:rsidP="00937230">
      <w:pPr>
        <w:ind w:right="432"/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</w:pPr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Tematică</w:t>
      </w:r>
    </w:p>
    <w:p w14:paraId="646EFED7" w14:textId="77777777" w:rsidR="00D52F2C" w:rsidRPr="00937230" w:rsidRDefault="00D52F2C" w:rsidP="00D52F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>Constituția României, republicată</w:t>
      </w:r>
    </w:p>
    <w:p w14:paraId="11337731" w14:textId="77777777" w:rsidR="00D52F2C" w:rsidRPr="00DD2960" w:rsidRDefault="00D52F2C" w:rsidP="00D52F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>Titlul I și II ale părții a VI-a din Ordonanța de Urgență a Guvernului nr. 57/2019 privind</w:t>
      </w:r>
      <w:r>
        <w:rPr>
          <w:rFonts w:ascii="Trebuchet MS" w:hAnsi="Trebuchet MS" w:cs="Calibri"/>
          <w:color w:val="000000"/>
          <w:sz w:val="24"/>
          <w:szCs w:val="24"/>
        </w:rPr>
        <w:t xml:space="preserve"> </w:t>
      </w:r>
      <w:r w:rsidRPr="00DD2960">
        <w:rPr>
          <w:rFonts w:ascii="Trebuchet MS" w:hAnsi="Trebuchet MS" w:cs="Calibri"/>
          <w:color w:val="000000"/>
          <w:sz w:val="24"/>
          <w:szCs w:val="24"/>
        </w:rPr>
        <w:t>Codul administrativ, cu modificările și completările ulterioare;</w:t>
      </w:r>
    </w:p>
    <w:p w14:paraId="7E705AA7" w14:textId="77777777" w:rsidR="00D52F2C" w:rsidRPr="00DD2960" w:rsidRDefault="00D52F2C" w:rsidP="00D52F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sz w:val="24"/>
          <w:szCs w:val="24"/>
        </w:rPr>
        <w:t xml:space="preserve">Ordonanţa Guvernului nr. 137/2000 </w:t>
      </w:r>
      <w:r w:rsidRPr="00937230">
        <w:rPr>
          <w:rFonts w:ascii="Trebuchet MS" w:hAnsi="Trebuchet MS" w:cs="Calibri"/>
          <w:color w:val="000000"/>
          <w:sz w:val="24"/>
          <w:szCs w:val="24"/>
        </w:rPr>
        <w:t>privind prevenirea şi sancţionarea tuturor</w:t>
      </w:r>
      <w:r>
        <w:rPr>
          <w:rFonts w:ascii="Trebuchet MS" w:hAnsi="Trebuchet MS" w:cs="Calibri"/>
          <w:color w:val="000000"/>
          <w:sz w:val="24"/>
          <w:szCs w:val="24"/>
        </w:rPr>
        <w:t xml:space="preserve"> </w:t>
      </w:r>
      <w:r w:rsidRPr="00DD2960">
        <w:rPr>
          <w:rFonts w:ascii="Trebuchet MS" w:hAnsi="Trebuchet MS" w:cs="Calibri"/>
          <w:color w:val="000000"/>
          <w:sz w:val="24"/>
          <w:szCs w:val="24"/>
        </w:rPr>
        <w:t>formelor de discriminare, republicată, cu modificările şi completările ulterioare</w:t>
      </w:r>
    </w:p>
    <w:p w14:paraId="3752C04A" w14:textId="77777777" w:rsidR="00D52F2C" w:rsidRPr="00DD2960" w:rsidRDefault="00D52F2C" w:rsidP="00D52F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SymbolMT" w:hAnsi="Trebuchet MS" w:cs="SymbolMT"/>
          <w:color w:val="000000"/>
          <w:sz w:val="24"/>
          <w:szCs w:val="24"/>
        </w:rPr>
      </w:pPr>
      <w:r w:rsidRPr="00937230">
        <w:rPr>
          <w:rFonts w:ascii="Trebuchet MS" w:eastAsia="SymbolMT" w:hAnsi="Trebuchet MS" w:cs="SymbolMT"/>
          <w:color w:val="000000"/>
          <w:sz w:val="24"/>
          <w:szCs w:val="24"/>
        </w:rPr>
        <w:t xml:space="preserve"> </w:t>
      </w:r>
      <w:r w:rsidRPr="00937230">
        <w:rPr>
          <w:rFonts w:ascii="Trebuchet MS" w:hAnsi="Trebuchet MS" w:cs="Calibri"/>
          <w:sz w:val="24"/>
          <w:szCs w:val="24"/>
        </w:rPr>
        <w:t xml:space="preserve">Legea nr. 202/2002 </w:t>
      </w:r>
      <w:r w:rsidRPr="00937230">
        <w:rPr>
          <w:rFonts w:ascii="Trebuchet MS" w:hAnsi="Trebuchet MS" w:cs="Calibri"/>
          <w:color w:val="000000"/>
          <w:sz w:val="24"/>
          <w:szCs w:val="24"/>
        </w:rPr>
        <w:t>privind egalitatea de şanse şi de tratament între femei şi bărbaţi,</w:t>
      </w:r>
      <w:r>
        <w:rPr>
          <w:rFonts w:ascii="Trebuchet MS" w:hAnsi="Trebuchet MS" w:cs="Calibri"/>
          <w:color w:val="000000"/>
          <w:sz w:val="24"/>
          <w:szCs w:val="24"/>
        </w:rPr>
        <w:t xml:space="preserve"> </w:t>
      </w:r>
      <w:r w:rsidRPr="00DD2960">
        <w:rPr>
          <w:rFonts w:ascii="Trebuchet MS" w:hAnsi="Trebuchet MS" w:cs="Calibri"/>
          <w:color w:val="000000"/>
          <w:sz w:val="24"/>
          <w:szCs w:val="24"/>
        </w:rPr>
        <w:t>republicată, cu modificările şi completările ulterioare;</w:t>
      </w:r>
    </w:p>
    <w:p w14:paraId="7CA7A807" w14:textId="77777777" w:rsidR="00D52F2C" w:rsidRPr="00937230" w:rsidRDefault="00D52F2C" w:rsidP="00D52F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eastAsia="SymbolMT" w:hAnsi="Trebuchet MS" w:cs="SymbolMT"/>
          <w:color w:val="000000"/>
          <w:sz w:val="24"/>
          <w:szCs w:val="24"/>
        </w:rPr>
        <w:t xml:space="preserve"> </w:t>
      </w:r>
      <w:r w:rsidRPr="00937230">
        <w:rPr>
          <w:rFonts w:ascii="Trebuchet MS" w:hAnsi="Trebuchet MS" w:cs="Calibri"/>
          <w:color w:val="000000"/>
          <w:sz w:val="24"/>
          <w:szCs w:val="24"/>
        </w:rPr>
        <w:t>Hotărârea Guvernului României nr. 89/2020, privind organizarea și funcționarea</w:t>
      </w:r>
    </w:p>
    <w:p w14:paraId="46E609E1" w14:textId="77777777" w:rsidR="00D52F2C" w:rsidRPr="00937230" w:rsidRDefault="00D52F2C" w:rsidP="00D52F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>Autorității pentru Digitalizarea României (ADR), cu modificările și completările</w:t>
      </w:r>
      <w:r>
        <w:rPr>
          <w:rFonts w:ascii="Trebuchet MS" w:hAnsi="Trebuchet MS" w:cs="Calibri"/>
          <w:color w:val="000000"/>
          <w:sz w:val="24"/>
          <w:szCs w:val="24"/>
        </w:rPr>
        <w:t xml:space="preserve"> </w:t>
      </w:r>
      <w:r w:rsidRPr="00937230">
        <w:rPr>
          <w:rFonts w:ascii="Trebuchet MS" w:hAnsi="Trebuchet MS" w:cs="Calibri"/>
          <w:color w:val="000000"/>
          <w:sz w:val="24"/>
          <w:szCs w:val="24"/>
        </w:rPr>
        <w:t>ulterioare;</w:t>
      </w:r>
    </w:p>
    <w:p w14:paraId="0215E7F7" w14:textId="77777777" w:rsidR="00D52F2C" w:rsidRPr="00937230" w:rsidRDefault="00D52F2C" w:rsidP="00D52F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937230">
        <w:rPr>
          <w:rFonts w:ascii="Trebuchet MS" w:hAnsi="Trebuchet MS" w:cs="Calibri"/>
          <w:color w:val="000000"/>
          <w:sz w:val="24"/>
          <w:szCs w:val="24"/>
        </w:rPr>
        <w:t>Legea 544/2001 privind liberul acces la informațiile de interes public</w:t>
      </w:r>
      <w:r>
        <w:rPr>
          <w:rFonts w:ascii="Trebuchet MS" w:hAnsi="Trebuchet MS" w:cs="Calibri"/>
          <w:color w:val="000000"/>
          <w:sz w:val="24"/>
          <w:szCs w:val="24"/>
        </w:rPr>
        <w:t xml:space="preserve"> cu modificările și completările ulterioare</w:t>
      </w:r>
      <w:r w:rsidRPr="00937230">
        <w:rPr>
          <w:rFonts w:ascii="Trebuchet MS" w:hAnsi="Trebuchet MS" w:cs="Calibri"/>
          <w:color w:val="000000"/>
          <w:sz w:val="24"/>
          <w:szCs w:val="24"/>
        </w:rPr>
        <w:t>;</w:t>
      </w:r>
    </w:p>
    <w:p w14:paraId="3A0B7407" w14:textId="77777777" w:rsidR="00D52F2C" w:rsidRDefault="00D52F2C" w:rsidP="00B11F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SymbolMT" w:hAnsi="Trebuchet MS" w:cs="Calibri"/>
          <w:color w:val="000000"/>
          <w:sz w:val="24"/>
          <w:szCs w:val="24"/>
        </w:rPr>
      </w:pPr>
    </w:p>
    <w:p w14:paraId="0E6A4B18" w14:textId="5A95A5EE" w:rsidR="00937230" w:rsidRPr="00937230" w:rsidRDefault="00937230" w:rsidP="00B11F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SymbolMT" w:hAnsi="Trebuchet MS" w:cs="Calibri"/>
          <w:color w:val="000000"/>
          <w:sz w:val="24"/>
          <w:szCs w:val="24"/>
        </w:rPr>
      </w:pPr>
      <w:r w:rsidRPr="00937230">
        <w:rPr>
          <w:rFonts w:ascii="Trebuchet MS" w:eastAsia="SymbolMT" w:hAnsi="Trebuchet MS" w:cs="Calibri"/>
          <w:color w:val="000000"/>
          <w:sz w:val="24"/>
          <w:szCs w:val="24"/>
        </w:rPr>
        <w:t>Communication in the Real World: An Introduction to Communication Studies,</w:t>
      </w:r>
    </w:p>
    <w:p w14:paraId="1ECF80B5" w14:textId="77777777" w:rsidR="00937230" w:rsidRPr="00937230" w:rsidRDefault="00937230" w:rsidP="00B11F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eastAsia="SymbolMT" w:hAnsi="Trebuchet MS" w:cs="Calibri"/>
          <w:color w:val="000000"/>
          <w:sz w:val="24"/>
          <w:szCs w:val="24"/>
        </w:rPr>
      </w:pPr>
      <w:r w:rsidRPr="00937230">
        <w:rPr>
          <w:rFonts w:ascii="Trebuchet MS" w:eastAsia="SymbolMT" w:hAnsi="Trebuchet MS" w:cs="Calibri"/>
          <w:color w:val="000000"/>
          <w:sz w:val="24"/>
          <w:szCs w:val="24"/>
        </w:rPr>
        <w:t>University of Minnesota Libraries Publishing, 2016,</w:t>
      </w:r>
    </w:p>
    <w:p w14:paraId="198960F2" w14:textId="77777777" w:rsidR="00937230" w:rsidRPr="00937230" w:rsidRDefault="00937230" w:rsidP="00B11F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eastAsia="SymbolMT" w:hAnsi="Trebuchet MS" w:cs="Calibri"/>
          <w:color w:val="0563C2"/>
          <w:sz w:val="24"/>
          <w:szCs w:val="24"/>
        </w:rPr>
      </w:pPr>
      <w:r w:rsidRPr="00937230">
        <w:rPr>
          <w:rFonts w:ascii="Trebuchet MS" w:eastAsia="SymbolMT" w:hAnsi="Trebuchet MS" w:cs="Calibri"/>
          <w:color w:val="0563C2"/>
          <w:sz w:val="24"/>
          <w:szCs w:val="24"/>
        </w:rPr>
        <w:t>https://open.umn.edu/opentextbooks/textbooks/274</w:t>
      </w:r>
    </w:p>
    <w:p w14:paraId="4658D870" w14:textId="364EBE64" w:rsidR="00937230" w:rsidRPr="00937230" w:rsidRDefault="00937230" w:rsidP="00B11F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SymbolMT" w:hAnsi="Trebuchet MS" w:cs="Calibri"/>
          <w:color w:val="000000"/>
          <w:sz w:val="24"/>
          <w:szCs w:val="24"/>
        </w:rPr>
      </w:pPr>
      <w:r w:rsidRPr="00937230">
        <w:rPr>
          <w:rFonts w:ascii="Trebuchet MS" w:eastAsia="SymbolMT" w:hAnsi="Trebuchet MS" w:cs="Calibri"/>
          <w:color w:val="000000"/>
          <w:sz w:val="24"/>
          <w:szCs w:val="24"/>
        </w:rPr>
        <w:t>Capitolul 15: Media, Technology, and Communication;</w:t>
      </w:r>
    </w:p>
    <w:p w14:paraId="59742730" w14:textId="150B5E9F" w:rsidR="00937230" w:rsidRPr="00937230" w:rsidRDefault="00937230" w:rsidP="00B11F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SymbolMT" w:hAnsi="Trebuchet MS" w:cs="Calibri"/>
          <w:color w:val="000000"/>
          <w:sz w:val="24"/>
          <w:szCs w:val="24"/>
        </w:rPr>
      </w:pPr>
      <w:r w:rsidRPr="00937230">
        <w:rPr>
          <w:rFonts w:ascii="Trebuchet MS" w:eastAsia="SymbolMT" w:hAnsi="Trebuchet MS" w:cs="Calibri"/>
          <w:color w:val="000000"/>
          <w:sz w:val="24"/>
          <w:szCs w:val="24"/>
        </w:rPr>
        <w:t>Capitolul 16: New Media and Communication</w:t>
      </w:r>
    </w:p>
    <w:p w14:paraId="6CC99812" w14:textId="773CFA2A" w:rsidR="00F9623C" w:rsidRPr="00937230" w:rsidRDefault="00937230" w:rsidP="00937230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37230">
        <w:rPr>
          <w:rFonts w:ascii="Trebuchet MS" w:eastAsia="SymbolMT" w:hAnsi="Trebuchet MS" w:cs="Calibri"/>
          <w:color w:val="000000"/>
          <w:sz w:val="24"/>
          <w:szCs w:val="24"/>
        </w:rPr>
        <w:t xml:space="preserve">Godin, Seth, </w:t>
      </w:r>
      <w:r w:rsidRPr="00937230">
        <w:rPr>
          <w:rFonts w:ascii="Trebuchet MS" w:eastAsia="SymbolMT" w:hAnsi="Trebuchet MS" w:cs="Calibri-Italic"/>
          <w:color w:val="000000"/>
          <w:sz w:val="24"/>
          <w:szCs w:val="24"/>
        </w:rPr>
        <w:t>Asta înseamnă marketing</w:t>
      </w:r>
      <w:r w:rsidRPr="00937230">
        <w:rPr>
          <w:rFonts w:ascii="Trebuchet MS" w:eastAsia="SymbolMT" w:hAnsi="Trebuchet MS" w:cs="Calibri"/>
          <w:color w:val="000000"/>
          <w:sz w:val="24"/>
          <w:szCs w:val="24"/>
        </w:rPr>
        <w:t>, Publica, 2019</w:t>
      </w:r>
    </w:p>
    <w:sectPr w:rsidR="00F9623C" w:rsidRPr="00937230" w:rsidSect="00D52F2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D2A"/>
    <w:multiLevelType w:val="hybridMultilevel"/>
    <w:tmpl w:val="0666F938"/>
    <w:lvl w:ilvl="0" w:tplc="6F7A342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8C3"/>
    <w:multiLevelType w:val="hybridMultilevel"/>
    <w:tmpl w:val="0D361CBE"/>
    <w:lvl w:ilvl="0" w:tplc="7BB8B5E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73C1"/>
    <w:multiLevelType w:val="hybridMultilevel"/>
    <w:tmpl w:val="DC400708"/>
    <w:lvl w:ilvl="0" w:tplc="FFBA3E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A76E7"/>
    <w:multiLevelType w:val="hybridMultilevel"/>
    <w:tmpl w:val="07B044DA"/>
    <w:lvl w:ilvl="0" w:tplc="C492C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3F76"/>
    <w:multiLevelType w:val="hybridMultilevel"/>
    <w:tmpl w:val="80AC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1420"/>
    <w:multiLevelType w:val="hybridMultilevel"/>
    <w:tmpl w:val="02329E68"/>
    <w:lvl w:ilvl="0" w:tplc="75246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361183"/>
    <w:multiLevelType w:val="hybridMultilevel"/>
    <w:tmpl w:val="DEC26E5E"/>
    <w:lvl w:ilvl="0" w:tplc="87763BE0">
      <w:numFmt w:val="bullet"/>
      <w:lvlText w:val=""/>
      <w:lvlJc w:val="left"/>
      <w:pPr>
        <w:ind w:left="720" w:hanging="360"/>
      </w:pPr>
      <w:rPr>
        <w:rFonts w:ascii="Symbol" w:eastAsia="SymbolMT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E6BC1"/>
    <w:multiLevelType w:val="hybridMultilevel"/>
    <w:tmpl w:val="31DC2DCA"/>
    <w:lvl w:ilvl="0" w:tplc="F30CDBCE">
      <w:start w:val="1"/>
      <w:numFmt w:val="decimal"/>
      <w:lvlText w:val="%1."/>
      <w:lvlJc w:val="left"/>
      <w:pPr>
        <w:ind w:left="1710" w:hanging="360"/>
      </w:pPr>
      <w:rPr>
        <w:rFonts w:ascii="Trebuchet MS" w:eastAsia="Times New Roman" w:hAnsi="Trebuchet MS" w:cs="Trebuchet M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2D13D2E"/>
    <w:multiLevelType w:val="hybridMultilevel"/>
    <w:tmpl w:val="91C0E2EC"/>
    <w:lvl w:ilvl="0" w:tplc="87763BE0">
      <w:numFmt w:val="bullet"/>
      <w:lvlText w:val=""/>
      <w:lvlJc w:val="left"/>
      <w:pPr>
        <w:ind w:left="720" w:hanging="360"/>
      </w:pPr>
      <w:rPr>
        <w:rFonts w:ascii="Symbol" w:eastAsia="SymbolMT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153E"/>
    <w:multiLevelType w:val="hybridMultilevel"/>
    <w:tmpl w:val="C5BC3918"/>
    <w:lvl w:ilvl="0" w:tplc="87763BE0">
      <w:numFmt w:val="bullet"/>
      <w:lvlText w:val=""/>
      <w:lvlJc w:val="left"/>
      <w:pPr>
        <w:ind w:left="720" w:hanging="360"/>
      </w:pPr>
      <w:rPr>
        <w:rFonts w:ascii="Symbol" w:eastAsia="SymbolMT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22AE7"/>
    <w:multiLevelType w:val="hybridMultilevel"/>
    <w:tmpl w:val="1078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40352">
    <w:abstractNumId w:val="7"/>
  </w:num>
  <w:num w:numId="2" w16cid:durableId="1504125350">
    <w:abstractNumId w:val="1"/>
  </w:num>
  <w:num w:numId="3" w16cid:durableId="396901291">
    <w:abstractNumId w:val="2"/>
  </w:num>
  <w:num w:numId="4" w16cid:durableId="819418362">
    <w:abstractNumId w:val="5"/>
  </w:num>
  <w:num w:numId="5" w16cid:durableId="782530515">
    <w:abstractNumId w:val="3"/>
  </w:num>
  <w:num w:numId="6" w16cid:durableId="1065645111">
    <w:abstractNumId w:val="4"/>
  </w:num>
  <w:num w:numId="7" w16cid:durableId="376319730">
    <w:abstractNumId w:val="0"/>
  </w:num>
  <w:num w:numId="8" w16cid:durableId="67776270">
    <w:abstractNumId w:val="10"/>
  </w:num>
  <w:num w:numId="9" w16cid:durableId="2040472439">
    <w:abstractNumId w:val="9"/>
  </w:num>
  <w:num w:numId="10" w16cid:durableId="167866357">
    <w:abstractNumId w:val="8"/>
  </w:num>
  <w:num w:numId="11" w16cid:durableId="1808208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A6"/>
    <w:rsid w:val="000D6DBF"/>
    <w:rsid w:val="00117C1E"/>
    <w:rsid w:val="001430A6"/>
    <w:rsid w:val="001C0037"/>
    <w:rsid w:val="0024783E"/>
    <w:rsid w:val="008440DD"/>
    <w:rsid w:val="008C3F68"/>
    <w:rsid w:val="00937230"/>
    <w:rsid w:val="00B11F7F"/>
    <w:rsid w:val="00C75BDD"/>
    <w:rsid w:val="00D33F81"/>
    <w:rsid w:val="00D52F2C"/>
    <w:rsid w:val="00DA21F5"/>
    <w:rsid w:val="00DD2960"/>
    <w:rsid w:val="00F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6CC2"/>
  <w15:chartTrackingRefBased/>
  <w15:docId w15:val="{5159B95F-45BA-424C-BE0A-8B794FB7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30A6"/>
    <w:pPr>
      <w:spacing w:after="160" w:line="259" w:lineRule="auto"/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qFormat/>
    <w:locked/>
    <w:rsid w:val="001430A6"/>
    <w:rPr>
      <w:lang w:val="ro-RO"/>
    </w:rPr>
  </w:style>
  <w:style w:type="character" w:styleId="Hyperlink">
    <w:name w:val="Hyperlink"/>
    <w:basedOn w:val="DefaultParagraphFont"/>
    <w:uiPriority w:val="99"/>
    <w:unhideWhenUsed/>
    <w:rsid w:val="001430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4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Bogdan</dc:creator>
  <cp:keywords/>
  <dc:description/>
  <cp:lastModifiedBy>Daniela Bogdan</cp:lastModifiedBy>
  <cp:revision>2</cp:revision>
  <dcterms:created xsi:type="dcterms:W3CDTF">2022-12-06T11:58:00Z</dcterms:created>
  <dcterms:modified xsi:type="dcterms:W3CDTF">2022-12-06T11:58:00Z</dcterms:modified>
</cp:coreProperties>
</file>