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9979" w14:textId="5CA6E712" w:rsidR="00860454" w:rsidRPr="00E13301" w:rsidRDefault="0046641A" w:rsidP="00B1494A">
      <w:pPr>
        <w:spacing w:after="0" w:line="240" w:lineRule="auto"/>
        <w:ind w:firstLine="720"/>
        <w:jc w:val="right"/>
        <w:rPr>
          <w:rFonts w:ascii="Trebuchet MS" w:hAnsi="Trebuchet MS" w:cstheme="minorHAnsi"/>
          <w:bCs/>
          <w:lang w:val="ro-RO"/>
        </w:rPr>
      </w:pPr>
      <w:r w:rsidRPr="00E13301">
        <w:rPr>
          <w:rFonts w:ascii="Trebuchet MS" w:hAnsi="Trebuchet MS" w:cstheme="minorHAnsi"/>
          <w:bCs/>
          <w:lang w:val="ro-RO"/>
        </w:rPr>
        <w:t xml:space="preserve">ANEXA nr. </w:t>
      </w:r>
      <w:r w:rsidR="00B1494A" w:rsidRPr="00E13301">
        <w:rPr>
          <w:rFonts w:ascii="Trebuchet MS" w:hAnsi="Trebuchet MS" w:cstheme="minorHAnsi"/>
          <w:bCs/>
          <w:lang w:val="ro-RO"/>
        </w:rPr>
        <w:t>4</w:t>
      </w:r>
    </w:p>
    <w:p w14:paraId="09FB8252" w14:textId="77777777" w:rsidR="004F6B51" w:rsidRPr="00E13301" w:rsidRDefault="004F6B51" w:rsidP="00B1494A">
      <w:pPr>
        <w:spacing w:after="0" w:line="240" w:lineRule="auto"/>
        <w:ind w:firstLine="720"/>
        <w:jc w:val="right"/>
        <w:rPr>
          <w:rFonts w:ascii="Trebuchet MS" w:hAnsi="Trebuchet MS" w:cstheme="minorHAnsi"/>
          <w:bCs/>
          <w:lang w:val="ro-RO"/>
        </w:rPr>
      </w:pPr>
    </w:p>
    <w:p w14:paraId="312C9FA2" w14:textId="3F3DA356" w:rsidR="00860454" w:rsidRPr="00E13301" w:rsidRDefault="00F62DE4" w:rsidP="005F68EB">
      <w:pPr>
        <w:spacing w:after="0" w:line="240" w:lineRule="auto"/>
        <w:ind w:firstLine="720"/>
        <w:jc w:val="center"/>
        <w:rPr>
          <w:rFonts w:ascii="Trebuchet MS" w:hAnsi="Trebuchet MS" w:cstheme="minorHAnsi"/>
          <w:b/>
          <w:lang w:val="ro-RO"/>
        </w:rPr>
      </w:pPr>
      <w:r w:rsidRPr="00E13301">
        <w:rPr>
          <w:rFonts w:ascii="Trebuchet MS" w:hAnsi="Trebuchet MS" w:cstheme="minorHAnsi"/>
          <w:b/>
          <w:lang w:val="ro-RO"/>
        </w:rPr>
        <w:t xml:space="preserve">Bibliografia și tematica pentru funcțiile publice de execuție din cadrul </w:t>
      </w:r>
      <w:r w:rsidRPr="00E13301">
        <w:rPr>
          <w:rFonts w:ascii="Trebuchet MS" w:hAnsi="Trebuchet MS" w:cstheme="minorHAnsi"/>
          <w:b/>
          <w:bCs/>
          <w:lang w:val="ro-RO"/>
        </w:rPr>
        <w:t>Autorit</w:t>
      </w:r>
      <w:r w:rsidR="005F68EB" w:rsidRPr="00E13301">
        <w:rPr>
          <w:rFonts w:ascii="Trebuchet MS" w:hAnsi="Trebuchet MS" w:cstheme="minorHAnsi"/>
          <w:b/>
          <w:bCs/>
          <w:lang w:val="ro-RO"/>
        </w:rPr>
        <w:t>ății</w:t>
      </w:r>
      <w:r w:rsidRPr="00E13301">
        <w:rPr>
          <w:rFonts w:ascii="Trebuchet MS" w:hAnsi="Trebuchet MS" w:cstheme="minorHAnsi"/>
          <w:b/>
          <w:lang w:val="ro-RO"/>
        </w:rPr>
        <w:t xml:space="preserve"> pentru Digitalizarea României</w:t>
      </w:r>
    </w:p>
    <w:p w14:paraId="52D105A5" w14:textId="77777777" w:rsidR="00F62DE4" w:rsidRPr="00E13301" w:rsidRDefault="00F62DE4" w:rsidP="00860454">
      <w:pPr>
        <w:spacing w:after="0" w:line="240" w:lineRule="auto"/>
        <w:ind w:firstLine="720"/>
        <w:jc w:val="both"/>
        <w:rPr>
          <w:rFonts w:ascii="Trebuchet MS" w:hAnsi="Trebuchet MS" w:cstheme="minorHAnsi"/>
          <w:b/>
          <w:u w:val="single"/>
          <w:lang w:val="ro-RO"/>
        </w:rPr>
      </w:pPr>
    </w:p>
    <w:p w14:paraId="2762BF66" w14:textId="6D4877E0" w:rsidR="00860454" w:rsidRPr="00E13301" w:rsidRDefault="00860454" w:rsidP="00BA258B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rebuchet MS" w:hAnsi="Trebuchet MS" w:cstheme="minorHAnsi"/>
          <w:b/>
          <w:lang w:val="ro-RO"/>
        </w:rPr>
      </w:pPr>
      <w:r w:rsidRPr="00E13301">
        <w:rPr>
          <w:rFonts w:ascii="Trebuchet MS" w:hAnsi="Trebuchet MS" w:cstheme="minorHAnsi"/>
          <w:b/>
          <w:lang w:val="ro-RO"/>
        </w:rPr>
        <w:t xml:space="preserve">pentru </w:t>
      </w:r>
      <w:r w:rsidR="00F62DE4" w:rsidRPr="00E13301">
        <w:rPr>
          <w:rFonts w:ascii="Trebuchet MS" w:hAnsi="Trebuchet MS" w:cstheme="minorHAnsi"/>
          <w:b/>
          <w:lang w:val="ro-RO"/>
        </w:rPr>
        <w:t>postu</w:t>
      </w:r>
      <w:r w:rsidR="005F68EB" w:rsidRPr="00E13301">
        <w:rPr>
          <w:rFonts w:ascii="Trebuchet MS" w:hAnsi="Trebuchet MS" w:cstheme="minorHAnsi"/>
          <w:b/>
          <w:lang w:val="ro-RO"/>
        </w:rPr>
        <w:t>l</w:t>
      </w:r>
      <w:r w:rsidR="00F62DE4" w:rsidRPr="00E13301">
        <w:rPr>
          <w:rFonts w:ascii="Trebuchet MS" w:hAnsi="Trebuchet MS" w:cstheme="minorHAnsi"/>
          <w:b/>
          <w:lang w:val="ro-RO"/>
        </w:rPr>
        <w:t xml:space="preserve"> de </w:t>
      </w:r>
      <w:r w:rsidR="005F68EB" w:rsidRPr="00E13301">
        <w:rPr>
          <w:rFonts w:ascii="Trebuchet MS" w:eastAsia="Times New Roman" w:hAnsi="Trebuchet MS" w:cs="Tahoma"/>
          <w:b/>
          <w:color w:val="000000"/>
          <w:lang w:val="ro-RO"/>
        </w:rPr>
        <w:t xml:space="preserve">consilier, clasa I, grad profesional asistent </w:t>
      </w:r>
      <w:r w:rsidR="00163028" w:rsidRPr="00E13301">
        <w:rPr>
          <w:rFonts w:ascii="Trebuchet MS" w:eastAsia="Times New Roman" w:hAnsi="Trebuchet MS" w:cs="Tahoma"/>
          <w:b/>
          <w:color w:val="000000"/>
          <w:lang w:val="ro-RO"/>
        </w:rPr>
        <w:t xml:space="preserve">la </w:t>
      </w:r>
      <w:r w:rsidR="005F68EB" w:rsidRPr="00E13301">
        <w:rPr>
          <w:rFonts w:ascii="Trebuchet MS" w:eastAsia="Times New Roman" w:hAnsi="Trebuchet MS" w:cs="Tahoma"/>
          <w:b/>
          <w:color w:val="000000"/>
          <w:lang w:val="ro-RO"/>
        </w:rPr>
        <w:t>Serviciul Programe și Proiecte, (ID post 356384):</w:t>
      </w:r>
    </w:p>
    <w:p w14:paraId="1CF3CC94" w14:textId="77777777" w:rsidR="005F68EB" w:rsidRPr="00E13301" w:rsidRDefault="005F68EB" w:rsidP="005F68EB">
      <w:pPr>
        <w:pStyle w:val="ListParagraph"/>
        <w:spacing w:after="0" w:line="240" w:lineRule="auto"/>
        <w:jc w:val="both"/>
        <w:rPr>
          <w:rFonts w:ascii="Trebuchet MS" w:hAnsi="Trebuchet MS" w:cstheme="minorHAnsi"/>
          <w:bCs/>
          <w:lang w:val="ro-RO"/>
        </w:rPr>
      </w:pPr>
    </w:p>
    <w:p w14:paraId="125577BC" w14:textId="74F73289" w:rsidR="00860454" w:rsidRPr="00E13301" w:rsidRDefault="00860454" w:rsidP="00860454">
      <w:pPr>
        <w:spacing w:after="0"/>
        <w:ind w:right="432"/>
        <w:rPr>
          <w:rFonts w:ascii="Trebuchet MS" w:eastAsia="Times New Roman" w:hAnsi="Trebuchet MS" w:cs="Trebuchet MS"/>
          <w:b/>
          <w:bCs/>
          <w:color w:val="000000"/>
          <w:u w:val="single"/>
          <w:lang w:val="ro-RO"/>
        </w:rPr>
      </w:pPr>
      <w:r w:rsidRPr="00E13301">
        <w:rPr>
          <w:rFonts w:ascii="Trebuchet MS" w:eastAsia="Times New Roman" w:hAnsi="Trebuchet MS" w:cs="Trebuchet MS"/>
          <w:b/>
          <w:bCs/>
          <w:color w:val="000000"/>
          <w:u w:val="single"/>
          <w:lang w:val="ro-RO"/>
        </w:rPr>
        <w:t>Bibliografie</w:t>
      </w:r>
      <w:r w:rsidR="00F80461" w:rsidRPr="00E13301">
        <w:rPr>
          <w:rFonts w:ascii="Trebuchet MS" w:eastAsia="Times New Roman" w:hAnsi="Trebuchet MS" w:cs="Trebuchet MS"/>
          <w:b/>
          <w:bCs/>
          <w:color w:val="000000"/>
          <w:u w:val="single"/>
          <w:lang w:val="ro-RO"/>
        </w:rPr>
        <w:t xml:space="preserve"> și Tematică</w:t>
      </w:r>
    </w:p>
    <w:p w14:paraId="1D6333D1" w14:textId="77777777" w:rsidR="00BA258B" w:rsidRPr="00E13301" w:rsidRDefault="00BA258B" w:rsidP="00BA258B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1. Constituția României, republicată</w:t>
      </w:r>
      <w:r w:rsidRPr="00E13301">
        <w:rPr>
          <w:rFonts w:ascii="Trebuchet MS" w:hAnsi="Trebuchet MS"/>
          <w:lang w:val="ro-RO"/>
        </w:rPr>
        <w:t xml:space="preserve"> </w:t>
      </w:r>
    </w:p>
    <w:p w14:paraId="64892210" w14:textId="3E7B5B1D" w:rsidR="00BA258B" w:rsidRPr="00E13301" w:rsidRDefault="00BA258B" w:rsidP="00BA258B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act normativ integral</w:t>
      </w:r>
    </w:p>
    <w:p w14:paraId="5EDDE30A" w14:textId="77777777" w:rsidR="00BA258B" w:rsidRPr="00E13301" w:rsidRDefault="00BA258B" w:rsidP="00BA258B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40731A75" w14:textId="39F21F4A" w:rsidR="00BA258B" w:rsidRPr="00E13301" w:rsidRDefault="00BA258B" w:rsidP="00BA258B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2. Ordonanța Guvernului nr. 137/2000 privind prevenirea și sancționarea tuturor formelor de discriminare,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republicată, cu modificările și completările ulterioare</w:t>
      </w:r>
    </w:p>
    <w:p w14:paraId="1ACAE009" w14:textId="77777777" w:rsidR="00BA258B" w:rsidRPr="00E13301" w:rsidRDefault="00BA258B" w:rsidP="00BA258B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act normativ integral</w:t>
      </w:r>
    </w:p>
    <w:p w14:paraId="5F47968F" w14:textId="77777777" w:rsidR="00BA258B" w:rsidRPr="00E13301" w:rsidRDefault="00BA258B" w:rsidP="00BA258B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766AC4E8" w14:textId="2448F7F3" w:rsidR="00BA258B" w:rsidRPr="00E13301" w:rsidRDefault="00BA258B" w:rsidP="00BA258B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3. Legea nr. 202/2002 privind egalitatea de șanse și de tratament între femei și bărbați, republicată, cu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modificările și completările ulterioare</w:t>
      </w:r>
    </w:p>
    <w:p w14:paraId="79110106" w14:textId="77777777" w:rsidR="00BA258B" w:rsidRPr="00E13301" w:rsidRDefault="00BA258B" w:rsidP="00BA258B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act normativ integral</w:t>
      </w:r>
    </w:p>
    <w:p w14:paraId="6B1C73F9" w14:textId="77777777" w:rsidR="00BA258B" w:rsidRPr="00E13301" w:rsidRDefault="00BA258B" w:rsidP="00BA258B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577D39B7" w14:textId="5893A248" w:rsidR="00BA258B" w:rsidRPr="00E13301" w:rsidRDefault="00BA258B" w:rsidP="00BA258B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4. Titlul I și II ale părții a VI-a din Ordonanța de urgență a Guvernului nr. 57/2019, cu modificările și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completările ulterioare</w:t>
      </w:r>
    </w:p>
    <w:p w14:paraId="7A1BF6E5" w14:textId="77777777" w:rsidR="00BA258B" w:rsidRPr="00E13301" w:rsidRDefault="00BA258B" w:rsidP="00BA258B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Titlul I și II ale părții a VI-a</w:t>
      </w:r>
    </w:p>
    <w:p w14:paraId="608A6E42" w14:textId="77777777" w:rsidR="00BA258B" w:rsidRPr="00E13301" w:rsidRDefault="00BA258B" w:rsidP="00BA258B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104C02C9" w14:textId="696DD087" w:rsidR="00BA258B" w:rsidRPr="00E13301" w:rsidRDefault="00BA258B" w:rsidP="00BA258B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5. Hotărârea Guvenului nr. 89/2020 privind organizarea și funcționarea Autorității pentru Digitalizarea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României, cu modificările și completările ulterioare</w:t>
      </w:r>
    </w:p>
    <w:p w14:paraId="4F13981C" w14:textId="77777777" w:rsidR="00BA258B" w:rsidRPr="00E13301" w:rsidRDefault="00BA258B" w:rsidP="00BA258B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act normativ integral</w:t>
      </w:r>
    </w:p>
    <w:p w14:paraId="6D4BB1B9" w14:textId="77777777" w:rsidR="00BA258B" w:rsidRPr="00E13301" w:rsidRDefault="00BA258B" w:rsidP="00BA258B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3DBF41C3" w14:textId="77777777" w:rsidR="00BA258B" w:rsidRPr="00E13301" w:rsidRDefault="00BA258B" w:rsidP="00BA258B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6. Planul Național de Redresare și Reziliență: https://mfe.gov.ro/pnrr</w:t>
      </w:r>
    </w:p>
    <w:p w14:paraId="6D4ABCA4" w14:textId="77777777" w:rsidR="00BA258B" w:rsidRPr="00E13301" w:rsidRDefault="00BA258B" w:rsidP="00BA258B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act normativ integral</w:t>
      </w:r>
    </w:p>
    <w:p w14:paraId="421D427C" w14:textId="77777777" w:rsidR="00BA258B" w:rsidRPr="00E13301" w:rsidRDefault="00BA258B" w:rsidP="00BA258B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2A5DBB0F" w14:textId="77777777" w:rsidR="00BA258B" w:rsidRPr="00E13301" w:rsidRDefault="00BA258B" w:rsidP="00BA258B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 xml:space="preserve">7. Programul Operaţional Competitivitate - 2014 - 2020 - Axa 2: </w:t>
      </w:r>
    </w:p>
    <w:p w14:paraId="479381A7" w14:textId="7CC0FC17" w:rsidR="00BA258B" w:rsidRPr="00E13301" w:rsidRDefault="00BA258B" w:rsidP="00BA258B">
      <w:pPr>
        <w:spacing w:after="0" w:line="240" w:lineRule="auto"/>
        <w:jc w:val="both"/>
        <w:rPr>
          <w:rFonts w:ascii="Trebuchet MS" w:hAnsi="Trebuchet MS"/>
          <w:color w:val="0070C0"/>
          <w:u w:val="single"/>
          <w:lang w:val="ro-RO"/>
        </w:rPr>
      </w:pPr>
      <w:hyperlink r:id="rId5" w:history="1">
        <w:r w:rsidRPr="00E13301">
          <w:rPr>
            <w:rStyle w:val="Hyperlink"/>
            <w:rFonts w:ascii="Trebuchet MS" w:hAnsi="Trebuchet MS"/>
            <w:lang w:val="ro-RO"/>
          </w:rPr>
          <w:t>http://www.fonduriue.ro/images/files/programe/COMPETITIVITATE/POC/Programme_2014RO16RFOP001_2_0_ro.pdf</w:t>
        </w:r>
      </w:hyperlink>
    </w:p>
    <w:p w14:paraId="00E1ACF4" w14:textId="77777777" w:rsidR="00BA258B" w:rsidRPr="00E13301" w:rsidRDefault="00BA258B" w:rsidP="00BA258B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act normativ integral</w:t>
      </w:r>
    </w:p>
    <w:p w14:paraId="613EB706" w14:textId="77777777" w:rsidR="00BA258B" w:rsidRPr="00E13301" w:rsidRDefault="00BA258B" w:rsidP="00BA258B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0AEA478A" w14:textId="77777777" w:rsidR="00BA258B" w:rsidRPr="00E13301" w:rsidRDefault="00BA258B" w:rsidP="00BA258B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8. Politică publică în domeniul e-guvernarii:</w:t>
      </w:r>
    </w:p>
    <w:p w14:paraId="6B2FE81B" w14:textId="7E68D50C" w:rsidR="00BA258B" w:rsidRPr="00E13301" w:rsidRDefault="00BA258B" w:rsidP="00BA258B">
      <w:pPr>
        <w:spacing w:after="0" w:line="240" w:lineRule="auto"/>
        <w:jc w:val="both"/>
        <w:rPr>
          <w:rFonts w:ascii="Trebuchet MS" w:hAnsi="Trebuchet MS"/>
          <w:color w:val="0070C0"/>
          <w:u w:val="single"/>
          <w:lang w:val="ro-RO"/>
        </w:rPr>
      </w:pPr>
      <w:hyperlink r:id="rId6" w:history="1">
        <w:r w:rsidRPr="00E13301">
          <w:rPr>
            <w:rStyle w:val="Hyperlink"/>
            <w:rFonts w:ascii="Trebuchet MS" w:hAnsi="Trebuchet MS"/>
            <w:lang w:val="ro-RO"/>
          </w:rPr>
          <w:t>https://sgg.gov.ro/1/wp-content/uploads/2016/04/Propunerede-politica-publica-in-</w:t>
        </w:r>
        <w:r w:rsidRPr="00E13301">
          <w:rPr>
            <w:rStyle w:val="Hyperlink"/>
            <w:rFonts w:ascii="Trebuchet MS" w:hAnsi="Trebuchet MS"/>
            <w:lang w:val="ro-RO"/>
          </w:rPr>
          <w:t>d</w:t>
        </w:r>
        <w:r w:rsidRPr="00E13301">
          <w:rPr>
            <w:rStyle w:val="Hyperlink"/>
            <w:rFonts w:ascii="Trebuchet MS" w:hAnsi="Trebuchet MS"/>
            <w:lang w:val="ro-RO"/>
          </w:rPr>
          <w:t>omeniul-e-guvernarii-adoptata-3-iun-2021.pdf</w:t>
        </w:r>
      </w:hyperlink>
    </w:p>
    <w:p w14:paraId="27E84DDE" w14:textId="77777777" w:rsidR="00BA258B" w:rsidRPr="00E13301" w:rsidRDefault="00BA258B" w:rsidP="00BA258B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act normativ integral</w:t>
      </w:r>
    </w:p>
    <w:p w14:paraId="14D2ABF2" w14:textId="77777777" w:rsidR="00BA258B" w:rsidRPr="00E13301" w:rsidRDefault="00BA258B" w:rsidP="00BA258B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61A6F0EC" w14:textId="2CADF703" w:rsidR="00BA258B" w:rsidRPr="00E13301" w:rsidRDefault="00BA258B" w:rsidP="00BA258B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9. Regulamentul (UE) 2021/694 al Parlamentului European și al Consiliului din 29 aprilie 2021 de instituire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a programului „Europa digitală” și de abrogare a Deciziei (UE) 2015/2240: https://eur-lex.europa.eu/legalcontent/RO/TXT/PDF/?uri=CELEX:32021R0694&amp;from=EN</w:t>
      </w:r>
    </w:p>
    <w:p w14:paraId="02F82EFC" w14:textId="1F9F360C" w:rsidR="003D5411" w:rsidRPr="00E13301" w:rsidRDefault="00BA258B" w:rsidP="00BA258B">
      <w:pPr>
        <w:spacing w:after="0" w:line="240" w:lineRule="auto"/>
        <w:jc w:val="both"/>
        <w:rPr>
          <w:rFonts w:ascii="Trebuchet MS" w:hAnsi="Trebuchet MS" w:cstheme="minorHAnsi"/>
          <w:bCs/>
          <w:lang w:val="ro-RO"/>
        </w:rPr>
      </w:pPr>
      <w:r w:rsidRPr="00E13301">
        <w:rPr>
          <w:rFonts w:ascii="Trebuchet MS" w:hAnsi="Trebuchet MS"/>
          <w:lang w:val="ro-RO"/>
        </w:rPr>
        <w:t>cu tematica act normativ integ</w:t>
      </w:r>
      <w:r w:rsidRPr="00E13301">
        <w:rPr>
          <w:rFonts w:ascii="Trebuchet MS" w:hAnsi="Trebuchet MS"/>
          <w:lang w:val="ro-RO"/>
        </w:rPr>
        <w:t>ral</w:t>
      </w:r>
    </w:p>
    <w:p w14:paraId="4880C7F5" w14:textId="77777777" w:rsidR="003D5411" w:rsidRPr="00E13301" w:rsidRDefault="003D5411" w:rsidP="00860454">
      <w:pPr>
        <w:spacing w:after="0" w:line="240" w:lineRule="auto"/>
        <w:ind w:firstLine="720"/>
        <w:jc w:val="both"/>
        <w:rPr>
          <w:rFonts w:ascii="Trebuchet MS" w:hAnsi="Trebuchet MS" w:cstheme="minorHAnsi"/>
          <w:bCs/>
          <w:lang w:val="ro-RO"/>
        </w:rPr>
      </w:pPr>
    </w:p>
    <w:p w14:paraId="79F64DD4" w14:textId="093910DC" w:rsidR="004E1276" w:rsidRPr="00E13301" w:rsidRDefault="00163028" w:rsidP="00BA258B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rebuchet MS" w:hAnsi="Trebuchet MS" w:cstheme="minorHAnsi"/>
          <w:b/>
          <w:lang w:val="ro-RO"/>
        </w:rPr>
      </w:pPr>
      <w:r w:rsidRPr="00E13301">
        <w:rPr>
          <w:rFonts w:ascii="Trebuchet MS" w:hAnsi="Trebuchet MS" w:cstheme="minorHAnsi"/>
          <w:b/>
          <w:lang w:val="ro-RO"/>
        </w:rPr>
        <w:t>pentru postul de consilier, clasa I, grad profesional superior la Serviciul Programe și Proiecte, (ID post 356307)</w:t>
      </w:r>
      <w:r w:rsidR="0016065C" w:rsidRPr="00E13301">
        <w:rPr>
          <w:rFonts w:ascii="Trebuchet MS" w:hAnsi="Trebuchet MS" w:cstheme="minorHAnsi"/>
          <w:b/>
          <w:lang w:val="ro-RO"/>
        </w:rPr>
        <w:t>:</w:t>
      </w:r>
    </w:p>
    <w:p w14:paraId="763ADE91" w14:textId="77777777" w:rsidR="0016065C" w:rsidRPr="00E13301" w:rsidRDefault="0016065C" w:rsidP="0016065C">
      <w:pPr>
        <w:pStyle w:val="ListParagraph"/>
        <w:spacing w:after="0" w:line="240" w:lineRule="auto"/>
        <w:ind w:left="1080" w:right="432"/>
        <w:jc w:val="both"/>
        <w:rPr>
          <w:rFonts w:ascii="Trebuchet MS" w:eastAsia="Times New Roman" w:hAnsi="Trebuchet MS" w:cs="Trebuchet MS"/>
          <w:b/>
          <w:bCs/>
          <w:color w:val="000000"/>
          <w:u w:val="single"/>
          <w:lang w:val="ro-RO"/>
        </w:rPr>
      </w:pPr>
    </w:p>
    <w:p w14:paraId="69D489A7" w14:textId="1090B762" w:rsidR="00860454" w:rsidRPr="00E13301" w:rsidRDefault="00860454" w:rsidP="00860454">
      <w:pPr>
        <w:spacing w:after="0"/>
        <w:ind w:right="432"/>
        <w:rPr>
          <w:rFonts w:ascii="Trebuchet MS" w:eastAsia="Times New Roman" w:hAnsi="Trebuchet MS" w:cs="Trebuchet MS"/>
          <w:b/>
          <w:bCs/>
          <w:color w:val="000000"/>
          <w:u w:val="single"/>
          <w:lang w:val="ro-RO"/>
        </w:rPr>
      </w:pPr>
      <w:r w:rsidRPr="00E13301">
        <w:rPr>
          <w:rFonts w:ascii="Trebuchet MS" w:eastAsia="Times New Roman" w:hAnsi="Trebuchet MS" w:cs="Trebuchet MS"/>
          <w:b/>
          <w:bCs/>
          <w:color w:val="000000"/>
          <w:u w:val="single"/>
          <w:lang w:val="ro-RO"/>
        </w:rPr>
        <w:t>Bibliografie</w:t>
      </w:r>
      <w:r w:rsidR="0016065C" w:rsidRPr="00E13301">
        <w:rPr>
          <w:rFonts w:ascii="Trebuchet MS" w:eastAsia="Times New Roman" w:hAnsi="Trebuchet MS" w:cs="Trebuchet MS"/>
          <w:b/>
          <w:bCs/>
          <w:color w:val="000000"/>
          <w:u w:val="single"/>
          <w:lang w:val="ro-RO"/>
        </w:rPr>
        <w:t xml:space="preserve"> și Tematică </w:t>
      </w:r>
    </w:p>
    <w:p w14:paraId="4845877B" w14:textId="77777777" w:rsidR="00BA258B" w:rsidRPr="00E13301" w:rsidRDefault="00BA258B" w:rsidP="00BA258B">
      <w:pPr>
        <w:autoSpaceDE w:val="0"/>
        <w:autoSpaceDN w:val="0"/>
        <w:adjustRightInd w:val="0"/>
        <w:spacing w:after="0" w:line="240" w:lineRule="auto"/>
        <w:rPr>
          <w:rFonts w:ascii="Trebuchet MS" w:eastAsiaTheme="minorHAnsi" w:hAnsi="Trebuchet MS" w:cs="Segoe UI"/>
          <w:lang w:val="ro-RO"/>
        </w:rPr>
      </w:pPr>
      <w:r w:rsidRPr="00E13301">
        <w:rPr>
          <w:rFonts w:ascii="Trebuchet MS" w:eastAsiaTheme="minorHAnsi" w:hAnsi="Trebuchet MS" w:cs="Segoe UI"/>
          <w:lang w:val="ro-RO"/>
        </w:rPr>
        <w:t>1. Constituția României, republicată</w:t>
      </w:r>
    </w:p>
    <w:p w14:paraId="2E6B4570" w14:textId="77777777" w:rsidR="00BA258B" w:rsidRPr="00E13301" w:rsidRDefault="00BA258B" w:rsidP="00BA258B">
      <w:pPr>
        <w:autoSpaceDE w:val="0"/>
        <w:autoSpaceDN w:val="0"/>
        <w:adjustRightInd w:val="0"/>
        <w:spacing w:after="0" w:line="240" w:lineRule="auto"/>
        <w:rPr>
          <w:rFonts w:ascii="Trebuchet MS" w:eastAsiaTheme="minorHAnsi" w:hAnsi="Trebuchet MS" w:cs="Segoe UI"/>
          <w:lang w:val="ro-RO"/>
        </w:rPr>
      </w:pPr>
      <w:r w:rsidRPr="00E13301">
        <w:rPr>
          <w:rFonts w:ascii="Trebuchet MS" w:eastAsiaTheme="minorHAnsi" w:hAnsi="Trebuchet MS" w:cs="Segoe UI"/>
          <w:lang w:val="ro-RO"/>
        </w:rPr>
        <w:t>cu tematica act normativ integral</w:t>
      </w:r>
    </w:p>
    <w:p w14:paraId="78074BA3" w14:textId="60BD08D7" w:rsidR="00BA258B" w:rsidRPr="00E13301" w:rsidRDefault="00BA258B" w:rsidP="00BA258B">
      <w:pPr>
        <w:autoSpaceDE w:val="0"/>
        <w:autoSpaceDN w:val="0"/>
        <w:adjustRightInd w:val="0"/>
        <w:spacing w:after="0" w:line="240" w:lineRule="auto"/>
        <w:rPr>
          <w:rFonts w:ascii="Trebuchet MS" w:eastAsiaTheme="minorHAnsi" w:hAnsi="Trebuchet MS" w:cs="Segoe UI"/>
          <w:lang w:val="ro-RO"/>
        </w:rPr>
      </w:pPr>
      <w:r w:rsidRPr="00E13301">
        <w:rPr>
          <w:rFonts w:ascii="Trebuchet MS" w:eastAsiaTheme="minorHAnsi" w:hAnsi="Trebuchet MS" w:cs="Segoe UI"/>
          <w:lang w:val="ro-RO"/>
        </w:rPr>
        <w:lastRenderedPageBreak/>
        <w:t>2. Ordonanța Guvernului nr. 137/2000 privind prevenirea și sancționarea tuturor formelor de discriminare,</w:t>
      </w:r>
      <w:r w:rsidRPr="00E13301">
        <w:rPr>
          <w:rFonts w:ascii="Trebuchet MS" w:eastAsiaTheme="minorHAnsi" w:hAnsi="Trebuchet MS" w:cs="Segoe UI"/>
          <w:lang w:val="ro-RO"/>
        </w:rPr>
        <w:t xml:space="preserve"> </w:t>
      </w:r>
      <w:r w:rsidRPr="00E13301">
        <w:rPr>
          <w:rFonts w:ascii="Trebuchet MS" w:eastAsiaTheme="minorHAnsi" w:hAnsi="Trebuchet MS" w:cs="Segoe UI"/>
          <w:lang w:val="ro-RO"/>
        </w:rPr>
        <w:t>republicată, cu modificările și completările ulterioare</w:t>
      </w:r>
    </w:p>
    <w:p w14:paraId="4AEDA719" w14:textId="77777777" w:rsidR="00BA258B" w:rsidRPr="00E13301" w:rsidRDefault="00BA258B" w:rsidP="00BA258B">
      <w:pPr>
        <w:autoSpaceDE w:val="0"/>
        <w:autoSpaceDN w:val="0"/>
        <w:adjustRightInd w:val="0"/>
        <w:spacing w:after="0" w:line="240" w:lineRule="auto"/>
        <w:rPr>
          <w:rFonts w:ascii="Trebuchet MS" w:eastAsiaTheme="minorHAnsi" w:hAnsi="Trebuchet MS" w:cs="Segoe UI"/>
          <w:lang w:val="ro-RO"/>
        </w:rPr>
      </w:pPr>
      <w:r w:rsidRPr="00E13301">
        <w:rPr>
          <w:rFonts w:ascii="Trebuchet MS" w:eastAsiaTheme="minorHAnsi" w:hAnsi="Trebuchet MS" w:cs="Segoe UI"/>
          <w:lang w:val="ro-RO"/>
        </w:rPr>
        <w:t>cu tematica act normativ integral</w:t>
      </w:r>
    </w:p>
    <w:p w14:paraId="28DF0E44" w14:textId="77777777" w:rsidR="00BA258B" w:rsidRPr="00E13301" w:rsidRDefault="00BA258B" w:rsidP="00BA258B">
      <w:pPr>
        <w:autoSpaceDE w:val="0"/>
        <w:autoSpaceDN w:val="0"/>
        <w:adjustRightInd w:val="0"/>
        <w:spacing w:after="0" w:line="240" w:lineRule="auto"/>
        <w:rPr>
          <w:rFonts w:ascii="Trebuchet MS" w:eastAsiaTheme="minorHAnsi" w:hAnsi="Trebuchet MS" w:cs="Segoe UI"/>
          <w:lang w:val="ro-RO"/>
        </w:rPr>
      </w:pPr>
    </w:p>
    <w:p w14:paraId="48098DA6" w14:textId="115DC9BC" w:rsidR="00BA258B" w:rsidRPr="00E13301" w:rsidRDefault="00BA258B" w:rsidP="00BA258B">
      <w:pPr>
        <w:autoSpaceDE w:val="0"/>
        <w:autoSpaceDN w:val="0"/>
        <w:adjustRightInd w:val="0"/>
        <w:spacing w:after="0" w:line="240" w:lineRule="auto"/>
        <w:rPr>
          <w:rFonts w:ascii="Trebuchet MS" w:eastAsiaTheme="minorHAnsi" w:hAnsi="Trebuchet MS" w:cs="Segoe UI"/>
          <w:lang w:val="ro-RO"/>
        </w:rPr>
      </w:pPr>
      <w:r w:rsidRPr="00E13301">
        <w:rPr>
          <w:rFonts w:ascii="Trebuchet MS" w:eastAsiaTheme="minorHAnsi" w:hAnsi="Trebuchet MS" w:cs="Segoe UI"/>
          <w:lang w:val="ro-RO"/>
        </w:rPr>
        <w:t>3. Legea nr. 202/2002 privind egalitatea de șanse și de tratament între femei și bărbați, republicată, cu</w:t>
      </w:r>
      <w:r w:rsidRPr="00E13301">
        <w:rPr>
          <w:rFonts w:ascii="Trebuchet MS" w:eastAsiaTheme="minorHAnsi" w:hAnsi="Trebuchet MS" w:cs="Segoe UI"/>
          <w:lang w:val="ro-RO"/>
        </w:rPr>
        <w:t xml:space="preserve"> </w:t>
      </w:r>
      <w:r w:rsidRPr="00E13301">
        <w:rPr>
          <w:rFonts w:ascii="Trebuchet MS" w:eastAsiaTheme="minorHAnsi" w:hAnsi="Trebuchet MS" w:cs="Segoe UI"/>
          <w:lang w:val="ro-RO"/>
        </w:rPr>
        <w:t>modificările și completările ulterioare</w:t>
      </w:r>
    </w:p>
    <w:p w14:paraId="318BF34B" w14:textId="77777777" w:rsidR="00BA258B" w:rsidRPr="00E13301" w:rsidRDefault="00BA258B" w:rsidP="00BA258B">
      <w:pPr>
        <w:autoSpaceDE w:val="0"/>
        <w:autoSpaceDN w:val="0"/>
        <w:adjustRightInd w:val="0"/>
        <w:spacing w:after="0" w:line="240" w:lineRule="auto"/>
        <w:rPr>
          <w:rFonts w:ascii="Trebuchet MS" w:eastAsiaTheme="minorHAnsi" w:hAnsi="Trebuchet MS" w:cs="Segoe UI"/>
          <w:lang w:val="ro-RO"/>
        </w:rPr>
      </w:pPr>
      <w:r w:rsidRPr="00E13301">
        <w:rPr>
          <w:rFonts w:ascii="Trebuchet MS" w:eastAsiaTheme="minorHAnsi" w:hAnsi="Trebuchet MS" w:cs="Segoe UI"/>
          <w:lang w:val="ro-RO"/>
        </w:rPr>
        <w:t>cu tematica act normativ integral</w:t>
      </w:r>
    </w:p>
    <w:p w14:paraId="64304E8D" w14:textId="77777777" w:rsidR="00BA258B" w:rsidRPr="00E13301" w:rsidRDefault="00BA258B" w:rsidP="00BA258B">
      <w:pPr>
        <w:autoSpaceDE w:val="0"/>
        <w:autoSpaceDN w:val="0"/>
        <w:adjustRightInd w:val="0"/>
        <w:spacing w:after="0" w:line="240" w:lineRule="auto"/>
        <w:rPr>
          <w:rFonts w:ascii="Trebuchet MS" w:eastAsiaTheme="minorHAnsi" w:hAnsi="Trebuchet MS" w:cs="Segoe UI"/>
          <w:lang w:val="ro-RO"/>
        </w:rPr>
      </w:pPr>
    </w:p>
    <w:p w14:paraId="0D6099B6" w14:textId="0C374A6C" w:rsidR="00BA258B" w:rsidRPr="00E13301" w:rsidRDefault="00BA258B" w:rsidP="00BA258B">
      <w:pPr>
        <w:autoSpaceDE w:val="0"/>
        <w:autoSpaceDN w:val="0"/>
        <w:adjustRightInd w:val="0"/>
        <w:spacing w:after="0" w:line="240" w:lineRule="auto"/>
        <w:rPr>
          <w:rFonts w:ascii="Trebuchet MS" w:eastAsiaTheme="minorHAnsi" w:hAnsi="Trebuchet MS" w:cs="Segoe UI"/>
          <w:lang w:val="ro-RO"/>
        </w:rPr>
      </w:pPr>
      <w:r w:rsidRPr="00E13301">
        <w:rPr>
          <w:rFonts w:ascii="Trebuchet MS" w:eastAsiaTheme="minorHAnsi" w:hAnsi="Trebuchet MS" w:cs="Segoe UI"/>
          <w:lang w:val="ro-RO"/>
        </w:rPr>
        <w:t>4. Titlul I și II ale părții a VI-a din Ordonanța de urgență a Guvernului nr. 57/2019, cu modificările și</w:t>
      </w:r>
      <w:r w:rsidRPr="00E13301">
        <w:rPr>
          <w:rFonts w:ascii="Trebuchet MS" w:eastAsiaTheme="minorHAnsi" w:hAnsi="Trebuchet MS" w:cs="Segoe UI"/>
          <w:lang w:val="ro-RO"/>
        </w:rPr>
        <w:t xml:space="preserve"> </w:t>
      </w:r>
      <w:r w:rsidRPr="00E13301">
        <w:rPr>
          <w:rFonts w:ascii="Trebuchet MS" w:eastAsiaTheme="minorHAnsi" w:hAnsi="Trebuchet MS" w:cs="Segoe UI"/>
          <w:lang w:val="ro-RO"/>
        </w:rPr>
        <w:t>completările ulterioare</w:t>
      </w:r>
    </w:p>
    <w:p w14:paraId="4DF583BA" w14:textId="77777777" w:rsidR="00BA258B" w:rsidRPr="00E13301" w:rsidRDefault="00BA258B" w:rsidP="00BA258B">
      <w:pPr>
        <w:autoSpaceDE w:val="0"/>
        <w:autoSpaceDN w:val="0"/>
        <w:adjustRightInd w:val="0"/>
        <w:spacing w:after="0" w:line="240" w:lineRule="auto"/>
        <w:rPr>
          <w:rFonts w:ascii="Trebuchet MS" w:eastAsiaTheme="minorHAnsi" w:hAnsi="Trebuchet MS" w:cs="Segoe UI"/>
          <w:lang w:val="ro-RO"/>
        </w:rPr>
      </w:pPr>
      <w:r w:rsidRPr="00E13301">
        <w:rPr>
          <w:rFonts w:ascii="Trebuchet MS" w:eastAsiaTheme="minorHAnsi" w:hAnsi="Trebuchet MS" w:cs="Segoe UI"/>
          <w:lang w:val="ro-RO"/>
        </w:rPr>
        <w:t>cu tematica Titlul I și II ale părții a VI-a</w:t>
      </w:r>
    </w:p>
    <w:p w14:paraId="5BD5FBF4" w14:textId="77777777" w:rsidR="00BA258B" w:rsidRPr="00E13301" w:rsidRDefault="00BA258B" w:rsidP="00BA258B">
      <w:pPr>
        <w:autoSpaceDE w:val="0"/>
        <w:autoSpaceDN w:val="0"/>
        <w:adjustRightInd w:val="0"/>
        <w:spacing w:after="0" w:line="240" w:lineRule="auto"/>
        <w:rPr>
          <w:rFonts w:ascii="Trebuchet MS" w:eastAsiaTheme="minorHAnsi" w:hAnsi="Trebuchet MS" w:cs="Segoe UI"/>
          <w:lang w:val="ro-RO"/>
        </w:rPr>
      </w:pPr>
    </w:p>
    <w:p w14:paraId="3B6DC012" w14:textId="2E8419CF" w:rsidR="00BA258B" w:rsidRPr="00E13301" w:rsidRDefault="00BA258B" w:rsidP="00BA258B">
      <w:pPr>
        <w:autoSpaceDE w:val="0"/>
        <w:autoSpaceDN w:val="0"/>
        <w:adjustRightInd w:val="0"/>
        <w:spacing w:after="0" w:line="240" w:lineRule="auto"/>
        <w:rPr>
          <w:rFonts w:ascii="Trebuchet MS" w:eastAsiaTheme="minorHAnsi" w:hAnsi="Trebuchet MS" w:cs="Segoe UI"/>
          <w:lang w:val="ro-RO"/>
        </w:rPr>
      </w:pPr>
      <w:r w:rsidRPr="00E13301">
        <w:rPr>
          <w:rFonts w:ascii="Trebuchet MS" w:eastAsiaTheme="minorHAnsi" w:hAnsi="Trebuchet MS" w:cs="Segoe UI"/>
          <w:lang w:val="ro-RO"/>
        </w:rPr>
        <w:t>5. Hotărârea Guvernului nr. 89/2020 privind organizarea și funcționarea Autorității pentru Digitalizarea</w:t>
      </w:r>
      <w:r w:rsidRPr="00E13301">
        <w:rPr>
          <w:rFonts w:ascii="Trebuchet MS" w:eastAsiaTheme="minorHAnsi" w:hAnsi="Trebuchet MS" w:cs="Segoe UI"/>
          <w:lang w:val="ro-RO"/>
        </w:rPr>
        <w:t xml:space="preserve"> </w:t>
      </w:r>
      <w:r w:rsidRPr="00E13301">
        <w:rPr>
          <w:rFonts w:ascii="Trebuchet MS" w:eastAsiaTheme="minorHAnsi" w:hAnsi="Trebuchet MS" w:cs="Segoe UI"/>
          <w:lang w:val="ro-RO"/>
        </w:rPr>
        <w:t>României, cu modificările și completările ulterioare;</w:t>
      </w:r>
    </w:p>
    <w:p w14:paraId="7C6E572A" w14:textId="77777777" w:rsidR="00BA258B" w:rsidRPr="00E13301" w:rsidRDefault="00BA258B" w:rsidP="00BA258B">
      <w:pPr>
        <w:autoSpaceDE w:val="0"/>
        <w:autoSpaceDN w:val="0"/>
        <w:adjustRightInd w:val="0"/>
        <w:spacing w:after="0" w:line="240" w:lineRule="auto"/>
        <w:rPr>
          <w:rFonts w:ascii="Trebuchet MS" w:eastAsiaTheme="minorHAnsi" w:hAnsi="Trebuchet MS" w:cs="Segoe UI"/>
          <w:lang w:val="ro-RO"/>
        </w:rPr>
      </w:pPr>
      <w:r w:rsidRPr="00E13301">
        <w:rPr>
          <w:rFonts w:ascii="Trebuchet MS" w:eastAsiaTheme="minorHAnsi" w:hAnsi="Trebuchet MS" w:cs="Segoe UI"/>
          <w:lang w:val="ro-RO"/>
        </w:rPr>
        <w:t>cu tematica act normativ integral</w:t>
      </w:r>
    </w:p>
    <w:p w14:paraId="30E30E31" w14:textId="77777777" w:rsidR="00BA258B" w:rsidRPr="00E13301" w:rsidRDefault="00BA258B" w:rsidP="00BA258B">
      <w:pPr>
        <w:autoSpaceDE w:val="0"/>
        <w:autoSpaceDN w:val="0"/>
        <w:adjustRightInd w:val="0"/>
        <w:spacing w:after="0" w:line="240" w:lineRule="auto"/>
        <w:rPr>
          <w:rFonts w:ascii="Trebuchet MS" w:eastAsiaTheme="minorHAnsi" w:hAnsi="Trebuchet MS" w:cs="Segoe UI"/>
          <w:lang w:val="ro-RO"/>
        </w:rPr>
      </w:pPr>
    </w:p>
    <w:p w14:paraId="53F760EE" w14:textId="77777777" w:rsidR="00BA258B" w:rsidRPr="00E13301" w:rsidRDefault="00BA258B" w:rsidP="00BA258B">
      <w:pPr>
        <w:autoSpaceDE w:val="0"/>
        <w:autoSpaceDN w:val="0"/>
        <w:adjustRightInd w:val="0"/>
        <w:spacing w:after="0" w:line="240" w:lineRule="auto"/>
        <w:rPr>
          <w:rFonts w:ascii="Trebuchet MS" w:eastAsiaTheme="minorHAnsi" w:hAnsi="Trebuchet MS" w:cs="Segoe UI"/>
          <w:lang w:val="ro-RO"/>
        </w:rPr>
      </w:pPr>
      <w:r w:rsidRPr="00E13301">
        <w:rPr>
          <w:rFonts w:ascii="Trebuchet MS" w:eastAsiaTheme="minorHAnsi" w:hAnsi="Trebuchet MS" w:cs="Segoe UI"/>
          <w:lang w:val="ro-RO"/>
        </w:rPr>
        <w:t xml:space="preserve">6. Planul Național de Redresare și Reziliență: </w:t>
      </w:r>
    </w:p>
    <w:p w14:paraId="3012E44A" w14:textId="52CF36A2" w:rsidR="00BA258B" w:rsidRPr="00E13301" w:rsidRDefault="00BA258B" w:rsidP="00BA258B">
      <w:pPr>
        <w:autoSpaceDE w:val="0"/>
        <w:autoSpaceDN w:val="0"/>
        <w:adjustRightInd w:val="0"/>
        <w:spacing w:after="0" w:line="240" w:lineRule="auto"/>
        <w:rPr>
          <w:rFonts w:ascii="Trebuchet MS" w:eastAsiaTheme="minorHAnsi" w:hAnsi="Trebuchet MS" w:cs="Segoe UI"/>
          <w:lang w:val="ro-RO"/>
        </w:rPr>
      </w:pPr>
      <w:hyperlink r:id="rId7" w:history="1">
        <w:r w:rsidRPr="00E13301">
          <w:rPr>
            <w:rStyle w:val="Hyperlink"/>
            <w:rFonts w:ascii="Trebuchet MS" w:eastAsiaTheme="minorHAnsi" w:hAnsi="Trebuchet MS" w:cs="Segoe UI"/>
            <w:lang w:val="ro-RO"/>
          </w:rPr>
          <w:t>https://mfe.gov.ro/pnrr</w:t>
        </w:r>
      </w:hyperlink>
    </w:p>
    <w:p w14:paraId="5FCCB270" w14:textId="77777777" w:rsidR="00BA258B" w:rsidRPr="00E13301" w:rsidRDefault="00BA258B" w:rsidP="00BA258B">
      <w:pPr>
        <w:autoSpaceDE w:val="0"/>
        <w:autoSpaceDN w:val="0"/>
        <w:adjustRightInd w:val="0"/>
        <w:spacing w:after="0" w:line="240" w:lineRule="auto"/>
        <w:rPr>
          <w:rFonts w:ascii="Trebuchet MS" w:eastAsiaTheme="minorHAnsi" w:hAnsi="Trebuchet MS" w:cs="Segoe UI"/>
          <w:lang w:val="ro-RO"/>
        </w:rPr>
      </w:pPr>
      <w:r w:rsidRPr="00E13301">
        <w:rPr>
          <w:rFonts w:ascii="Trebuchet MS" w:eastAsiaTheme="minorHAnsi" w:hAnsi="Trebuchet MS" w:cs="Segoe UI"/>
          <w:lang w:val="ro-RO"/>
        </w:rPr>
        <w:t>cu tematica act normativ integral</w:t>
      </w:r>
    </w:p>
    <w:p w14:paraId="66D30AF2" w14:textId="77777777" w:rsidR="00BA258B" w:rsidRPr="00E13301" w:rsidRDefault="00BA258B" w:rsidP="00BA258B">
      <w:pPr>
        <w:autoSpaceDE w:val="0"/>
        <w:autoSpaceDN w:val="0"/>
        <w:adjustRightInd w:val="0"/>
        <w:spacing w:after="0" w:line="240" w:lineRule="auto"/>
        <w:rPr>
          <w:rFonts w:ascii="Trebuchet MS" w:eastAsiaTheme="minorHAnsi" w:hAnsi="Trebuchet MS" w:cs="Segoe UI"/>
          <w:lang w:val="ro-RO"/>
        </w:rPr>
      </w:pPr>
    </w:p>
    <w:p w14:paraId="44E76EFF" w14:textId="77777777" w:rsidR="00BA258B" w:rsidRPr="00E13301" w:rsidRDefault="00BA258B" w:rsidP="00BA258B">
      <w:pPr>
        <w:autoSpaceDE w:val="0"/>
        <w:autoSpaceDN w:val="0"/>
        <w:adjustRightInd w:val="0"/>
        <w:spacing w:after="0" w:line="240" w:lineRule="auto"/>
        <w:rPr>
          <w:rFonts w:ascii="Trebuchet MS" w:eastAsiaTheme="minorHAnsi" w:hAnsi="Trebuchet MS" w:cs="Segoe UI"/>
          <w:lang w:val="ro-RO"/>
        </w:rPr>
      </w:pPr>
      <w:r w:rsidRPr="00E13301">
        <w:rPr>
          <w:rFonts w:ascii="Trebuchet MS" w:eastAsiaTheme="minorHAnsi" w:hAnsi="Trebuchet MS" w:cs="Segoe UI"/>
          <w:lang w:val="ro-RO"/>
        </w:rPr>
        <w:t xml:space="preserve">7. Programul Operaţional Competitivitate - 2014 - 2020 - Axa 2: </w:t>
      </w:r>
    </w:p>
    <w:p w14:paraId="02C1A9CF" w14:textId="69BCD84C" w:rsidR="00BA258B" w:rsidRPr="00E13301" w:rsidRDefault="00BA258B" w:rsidP="00BA258B">
      <w:pPr>
        <w:autoSpaceDE w:val="0"/>
        <w:autoSpaceDN w:val="0"/>
        <w:adjustRightInd w:val="0"/>
        <w:spacing w:after="0" w:line="240" w:lineRule="auto"/>
        <w:rPr>
          <w:rFonts w:ascii="Trebuchet MS" w:eastAsiaTheme="minorHAnsi" w:hAnsi="Trebuchet MS" w:cs="Segoe UI"/>
          <w:color w:val="0070C0"/>
          <w:u w:val="single"/>
          <w:lang w:val="ro-RO"/>
        </w:rPr>
      </w:pPr>
      <w:hyperlink r:id="rId8" w:history="1">
        <w:r w:rsidRPr="00E13301">
          <w:rPr>
            <w:rStyle w:val="Hyperlink"/>
            <w:rFonts w:ascii="Trebuchet MS" w:eastAsiaTheme="minorHAnsi" w:hAnsi="Trebuchet MS" w:cs="Segoe UI"/>
            <w:lang w:val="ro-RO"/>
          </w:rPr>
          <w:t>http://www.fonduriue.ro/images/files/programe/COMPETITIVITATE/POC/Programme_2014RO16RFOP001_2_0_ro.pdf</w:t>
        </w:r>
      </w:hyperlink>
    </w:p>
    <w:p w14:paraId="5A9C29BD" w14:textId="77777777" w:rsidR="00BA258B" w:rsidRPr="00E13301" w:rsidRDefault="00BA258B" w:rsidP="00BA258B">
      <w:pPr>
        <w:autoSpaceDE w:val="0"/>
        <w:autoSpaceDN w:val="0"/>
        <w:adjustRightInd w:val="0"/>
        <w:spacing w:after="0" w:line="240" w:lineRule="auto"/>
        <w:rPr>
          <w:rFonts w:ascii="Trebuchet MS" w:eastAsiaTheme="minorHAnsi" w:hAnsi="Trebuchet MS" w:cs="Segoe UI"/>
          <w:lang w:val="ro-RO"/>
        </w:rPr>
      </w:pPr>
      <w:r w:rsidRPr="00E13301">
        <w:rPr>
          <w:rFonts w:ascii="Trebuchet MS" w:eastAsiaTheme="minorHAnsi" w:hAnsi="Trebuchet MS" w:cs="Segoe UI"/>
          <w:lang w:val="ro-RO"/>
        </w:rPr>
        <w:t>cu tematica act normativ integral</w:t>
      </w:r>
    </w:p>
    <w:p w14:paraId="49BF9A1E" w14:textId="77777777" w:rsidR="00BA258B" w:rsidRPr="00E13301" w:rsidRDefault="00BA258B" w:rsidP="00BA258B">
      <w:pPr>
        <w:autoSpaceDE w:val="0"/>
        <w:autoSpaceDN w:val="0"/>
        <w:adjustRightInd w:val="0"/>
        <w:spacing w:after="0" w:line="240" w:lineRule="auto"/>
        <w:rPr>
          <w:rFonts w:ascii="Trebuchet MS" w:eastAsiaTheme="minorHAnsi" w:hAnsi="Trebuchet MS" w:cs="Segoe UI"/>
          <w:lang w:val="ro-RO"/>
        </w:rPr>
      </w:pPr>
    </w:p>
    <w:p w14:paraId="67214F1D" w14:textId="77777777" w:rsidR="00BA258B" w:rsidRPr="00E13301" w:rsidRDefault="00BA258B" w:rsidP="00BA258B">
      <w:pPr>
        <w:autoSpaceDE w:val="0"/>
        <w:autoSpaceDN w:val="0"/>
        <w:adjustRightInd w:val="0"/>
        <w:spacing w:after="0" w:line="240" w:lineRule="auto"/>
        <w:rPr>
          <w:rFonts w:ascii="Trebuchet MS" w:eastAsiaTheme="minorHAnsi" w:hAnsi="Trebuchet MS" w:cs="Segoe UI"/>
          <w:lang w:val="ro-RO"/>
        </w:rPr>
      </w:pPr>
      <w:r w:rsidRPr="00E13301">
        <w:rPr>
          <w:rFonts w:ascii="Trebuchet MS" w:eastAsiaTheme="minorHAnsi" w:hAnsi="Trebuchet MS" w:cs="Segoe UI"/>
          <w:lang w:val="ro-RO"/>
        </w:rPr>
        <w:t>8. Politică publică în domeniul e-guvernarii:</w:t>
      </w:r>
    </w:p>
    <w:p w14:paraId="1BAC421C" w14:textId="6C7F4B25" w:rsidR="00BA258B" w:rsidRPr="00E13301" w:rsidRDefault="00BA258B" w:rsidP="00BA258B">
      <w:pPr>
        <w:autoSpaceDE w:val="0"/>
        <w:autoSpaceDN w:val="0"/>
        <w:adjustRightInd w:val="0"/>
        <w:spacing w:after="0" w:line="240" w:lineRule="auto"/>
        <w:rPr>
          <w:rFonts w:ascii="Trebuchet MS" w:eastAsiaTheme="minorHAnsi" w:hAnsi="Trebuchet MS" w:cs="Segoe UI"/>
          <w:lang w:val="ro-RO"/>
        </w:rPr>
      </w:pPr>
      <w:hyperlink r:id="rId9" w:history="1">
        <w:r w:rsidRPr="00E13301">
          <w:rPr>
            <w:rStyle w:val="Hyperlink"/>
            <w:rFonts w:ascii="Trebuchet MS" w:eastAsiaTheme="minorHAnsi" w:hAnsi="Trebuchet MS" w:cs="Segoe UI"/>
            <w:lang w:val="ro-RO"/>
          </w:rPr>
          <w:t>https://sgg.gov.ro/1/wp-content/uploads/2016/04/Propunerede-politica-publica-in-domeniul-e-guvernarii-adoptata-3-iun-2021.pdf</w:t>
        </w:r>
      </w:hyperlink>
    </w:p>
    <w:p w14:paraId="3A70E0EC" w14:textId="77777777" w:rsidR="00BA258B" w:rsidRPr="00E13301" w:rsidRDefault="00BA258B" w:rsidP="00BA258B">
      <w:pPr>
        <w:autoSpaceDE w:val="0"/>
        <w:autoSpaceDN w:val="0"/>
        <w:adjustRightInd w:val="0"/>
        <w:spacing w:after="0" w:line="240" w:lineRule="auto"/>
        <w:rPr>
          <w:rFonts w:ascii="Trebuchet MS" w:eastAsiaTheme="minorHAnsi" w:hAnsi="Trebuchet MS" w:cs="Segoe UI"/>
          <w:lang w:val="ro-RO"/>
        </w:rPr>
      </w:pPr>
      <w:r w:rsidRPr="00E13301">
        <w:rPr>
          <w:rFonts w:ascii="Trebuchet MS" w:eastAsiaTheme="minorHAnsi" w:hAnsi="Trebuchet MS" w:cs="Segoe UI"/>
          <w:lang w:val="ro-RO"/>
        </w:rPr>
        <w:t>cu tematica act normativ integral</w:t>
      </w:r>
    </w:p>
    <w:p w14:paraId="5DD6F033" w14:textId="77777777" w:rsidR="00BA258B" w:rsidRPr="00E13301" w:rsidRDefault="00BA258B" w:rsidP="00BA258B">
      <w:pPr>
        <w:autoSpaceDE w:val="0"/>
        <w:autoSpaceDN w:val="0"/>
        <w:adjustRightInd w:val="0"/>
        <w:spacing w:after="0" w:line="240" w:lineRule="auto"/>
        <w:rPr>
          <w:rFonts w:ascii="Trebuchet MS" w:eastAsiaTheme="minorHAnsi" w:hAnsi="Trebuchet MS" w:cs="Segoe UI"/>
          <w:lang w:val="ro-RO"/>
        </w:rPr>
      </w:pPr>
    </w:p>
    <w:p w14:paraId="5C8A7C55" w14:textId="2CF79A66" w:rsidR="00BA258B" w:rsidRPr="00E13301" w:rsidRDefault="00BA258B" w:rsidP="00BA258B">
      <w:pPr>
        <w:autoSpaceDE w:val="0"/>
        <w:autoSpaceDN w:val="0"/>
        <w:adjustRightInd w:val="0"/>
        <w:spacing w:after="0" w:line="240" w:lineRule="auto"/>
        <w:rPr>
          <w:rFonts w:ascii="Trebuchet MS" w:eastAsiaTheme="minorHAnsi" w:hAnsi="Trebuchet MS" w:cs="Segoe UI"/>
          <w:lang w:val="ro-RO"/>
        </w:rPr>
      </w:pPr>
      <w:r w:rsidRPr="00E13301">
        <w:rPr>
          <w:rFonts w:ascii="Trebuchet MS" w:eastAsiaTheme="minorHAnsi" w:hAnsi="Trebuchet MS" w:cs="Segoe UI"/>
          <w:lang w:val="ro-RO"/>
        </w:rPr>
        <w:t xml:space="preserve">9. Programul Creștere Inteligentă, Digitalizare și Instrumente Financiare: </w:t>
      </w:r>
      <w:hyperlink r:id="rId10" w:history="1">
        <w:r w:rsidRPr="00E13301">
          <w:rPr>
            <w:rStyle w:val="Hyperlink"/>
            <w:rFonts w:ascii="Trebuchet MS" w:eastAsiaTheme="minorHAnsi" w:hAnsi="Trebuchet MS" w:cs="Segoe UI"/>
            <w:lang w:val="ro-RO"/>
          </w:rPr>
          <w:t>https://mfe.gov.ro/pcidif-21-27/</w:t>
        </w:r>
      </w:hyperlink>
    </w:p>
    <w:p w14:paraId="7B18BC59" w14:textId="6D57CE19" w:rsidR="00BA258B" w:rsidRPr="00E13301" w:rsidRDefault="00BA258B" w:rsidP="00BA258B">
      <w:pPr>
        <w:autoSpaceDE w:val="0"/>
        <w:autoSpaceDN w:val="0"/>
        <w:adjustRightInd w:val="0"/>
        <w:spacing w:after="0" w:line="240" w:lineRule="auto"/>
        <w:rPr>
          <w:rFonts w:ascii="Trebuchet MS" w:eastAsiaTheme="minorHAnsi" w:hAnsi="Trebuchet MS" w:cs="Segoe UI"/>
          <w:lang w:val="ro-RO"/>
        </w:rPr>
      </w:pPr>
      <w:r w:rsidRPr="00E13301">
        <w:rPr>
          <w:rFonts w:ascii="Trebuchet MS" w:eastAsiaTheme="minorHAnsi" w:hAnsi="Trebuchet MS" w:cs="Segoe UI"/>
          <w:lang w:val="ro-RO"/>
        </w:rPr>
        <w:t>cu tematica act normativ integral</w:t>
      </w:r>
    </w:p>
    <w:p w14:paraId="646259B2" w14:textId="77777777" w:rsidR="00BA258B" w:rsidRPr="00E13301" w:rsidRDefault="00BA258B" w:rsidP="00BA258B">
      <w:pPr>
        <w:autoSpaceDE w:val="0"/>
        <w:autoSpaceDN w:val="0"/>
        <w:adjustRightInd w:val="0"/>
        <w:spacing w:after="0" w:line="240" w:lineRule="auto"/>
        <w:rPr>
          <w:rFonts w:ascii="Trebuchet MS" w:eastAsiaTheme="minorHAnsi" w:hAnsi="Trebuchet MS" w:cs="Segoe UI"/>
          <w:lang w:val="ro-RO"/>
        </w:rPr>
      </w:pPr>
    </w:p>
    <w:p w14:paraId="6E89E5F4" w14:textId="54071F32" w:rsidR="00BA258B" w:rsidRPr="00E13301" w:rsidRDefault="00BA258B" w:rsidP="00BA258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E13301">
        <w:rPr>
          <w:rFonts w:ascii="Trebuchet MS" w:eastAsiaTheme="minorHAnsi" w:hAnsi="Trebuchet MS" w:cs="Segoe UI"/>
          <w:lang w:val="ro-RO"/>
        </w:rPr>
        <w:t>10. Ordonanța de urgență a Guvernului nr. 124/2021 privind stabilirea cadrului instituțional și financiar</w:t>
      </w:r>
      <w:r w:rsidRPr="00E13301">
        <w:rPr>
          <w:rFonts w:ascii="Trebuchet MS" w:eastAsiaTheme="minorHAnsi" w:hAnsi="Trebuchet MS" w:cs="Segoe UI"/>
          <w:lang w:val="ro-RO"/>
        </w:rPr>
        <w:t xml:space="preserve"> </w:t>
      </w:r>
      <w:r w:rsidRPr="00E13301">
        <w:rPr>
          <w:rFonts w:ascii="Trebuchet MS" w:eastAsiaTheme="minorHAnsi" w:hAnsi="Trebuchet MS" w:cs="Segoe UI"/>
          <w:lang w:val="ro-RO"/>
        </w:rPr>
        <w:t>pentru gestionarea fondurilor europene alocate României prin Mecanismul de redresare și reziliență, precum</w:t>
      </w:r>
      <w:r w:rsidRPr="00E13301">
        <w:rPr>
          <w:rFonts w:ascii="Trebuchet MS" w:eastAsiaTheme="minorHAnsi" w:hAnsi="Trebuchet MS" w:cs="Segoe UI"/>
          <w:lang w:val="ro-RO"/>
        </w:rPr>
        <w:t xml:space="preserve"> </w:t>
      </w:r>
      <w:r w:rsidRPr="00E13301">
        <w:rPr>
          <w:rFonts w:ascii="Trebuchet MS" w:eastAsiaTheme="minorHAnsi" w:hAnsi="Trebuchet MS" w:cs="Segoe UI"/>
          <w:lang w:val="ro-RO"/>
        </w:rPr>
        <w:t>și pentru modificarea și completarea Ordonanței de urgență a Guvernului nr. 155/2020 privind unele măsuri</w:t>
      </w:r>
      <w:r w:rsidRPr="00E13301">
        <w:rPr>
          <w:rFonts w:ascii="Trebuchet MS" w:eastAsiaTheme="minorHAnsi" w:hAnsi="Trebuchet MS" w:cs="Segoe UI"/>
          <w:lang w:val="ro-RO"/>
        </w:rPr>
        <w:t xml:space="preserve"> </w:t>
      </w:r>
      <w:r w:rsidRPr="00E13301">
        <w:rPr>
          <w:rFonts w:ascii="Trebuchet MS" w:eastAsiaTheme="minorHAnsi" w:hAnsi="Trebuchet MS" w:cs="Segoe UI"/>
          <w:lang w:val="ro-RO"/>
        </w:rPr>
        <w:t>pentru elaborarea Planului național de redresare și reziliență necesar României pentru accesarea de fonduri</w:t>
      </w:r>
      <w:r w:rsidRPr="00E13301">
        <w:rPr>
          <w:rFonts w:ascii="Trebuchet MS" w:eastAsiaTheme="minorHAnsi" w:hAnsi="Trebuchet MS" w:cs="Segoe UI"/>
          <w:lang w:val="ro-RO"/>
        </w:rPr>
        <w:t xml:space="preserve"> </w:t>
      </w:r>
      <w:r w:rsidRPr="00E13301">
        <w:rPr>
          <w:rFonts w:ascii="Trebuchet MS" w:eastAsiaTheme="minorHAnsi" w:hAnsi="Trebuchet MS" w:cs="Segoe UI"/>
          <w:lang w:val="ro-RO"/>
        </w:rPr>
        <w:t>externe rambursabile și nerambursabile în cadrul Mecanismului de redresare și reziliență, cu modificările și</w:t>
      </w:r>
      <w:r w:rsidRPr="00E13301">
        <w:rPr>
          <w:rFonts w:ascii="Trebuchet MS" w:eastAsiaTheme="minorHAnsi" w:hAnsi="Trebuchet MS" w:cs="Segoe UI"/>
          <w:lang w:val="ro-RO"/>
        </w:rPr>
        <w:t xml:space="preserve"> </w:t>
      </w:r>
      <w:r w:rsidRPr="00E13301">
        <w:rPr>
          <w:rFonts w:ascii="Trebuchet MS" w:eastAsiaTheme="minorHAnsi" w:hAnsi="Trebuchet MS" w:cs="Segoe UI"/>
          <w:lang w:val="ro-RO"/>
        </w:rPr>
        <w:t>completările ulterioare</w:t>
      </w:r>
    </w:p>
    <w:p w14:paraId="3B47C717" w14:textId="2FF46958" w:rsidR="00BA258B" w:rsidRPr="00E13301" w:rsidRDefault="00BA258B" w:rsidP="00BA258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E13301">
        <w:rPr>
          <w:rFonts w:ascii="Trebuchet MS" w:eastAsiaTheme="minorHAnsi" w:hAnsi="Trebuchet MS" w:cs="Segoe UI"/>
          <w:lang w:val="ro-RO"/>
        </w:rPr>
        <w:t>cu tematica act normativ integral</w:t>
      </w:r>
    </w:p>
    <w:p w14:paraId="571D1771" w14:textId="77777777" w:rsidR="00BA258B" w:rsidRPr="00E13301" w:rsidRDefault="00BA258B" w:rsidP="00BA258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</w:p>
    <w:p w14:paraId="089F4410" w14:textId="6D7DE267" w:rsidR="00BA258B" w:rsidRPr="00E13301" w:rsidRDefault="00BA258B" w:rsidP="00BA258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E13301">
        <w:rPr>
          <w:rFonts w:ascii="Trebuchet MS" w:eastAsiaTheme="minorHAnsi" w:hAnsi="Trebuchet MS" w:cs="Segoe UI"/>
          <w:lang w:val="ro-RO"/>
        </w:rPr>
        <w:t>11. Hotărârea Guvernului nr. 209/2022 pentru aprobarea Normelor metodologice de aplicare a prevederilor</w:t>
      </w:r>
      <w:r w:rsidRPr="00E13301">
        <w:rPr>
          <w:rFonts w:ascii="Trebuchet MS" w:eastAsiaTheme="minorHAnsi" w:hAnsi="Trebuchet MS" w:cs="Segoe UI"/>
          <w:lang w:val="ro-RO"/>
        </w:rPr>
        <w:t xml:space="preserve"> </w:t>
      </w:r>
      <w:r w:rsidRPr="00E13301">
        <w:rPr>
          <w:rFonts w:ascii="Trebuchet MS" w:eastAsiaTheme="minorHAnsi" w:hAnsi="Trebuchet MS" w:cs="Segoe UI"/>
          <w:lang w:val="ro-RO"/>
        </w:rPr>
        <w:t>Ordonanței de urgență a Guvernului nr. 124/2021 privind stabilirea cadrului instituțional și financiar pentru</w:t>
      </w:r>
      <w:r w:rsidRPr="00E13301">
        <w:rPr>
          <w:rFonts w:ascii="Trebuchet MS" w:eastAsiaTheme="minorHAnsi" w:hAnsi="Trebuchet MS" w:cs="Segoe UI"/>
          <w:lang w:val="ro-RO"/>
        </w:rPr>
        <w:t xml:space="preserve"> </w:t>
      </w:r>
      <w:r w:rsidRPr="00E13301">
        <w:rPr>
          <w:rFonts w:ascii="Trebuchet MS" w:eastAsiaTheme="minorHAnsi" w:hAnsi="Trebuchet MS" w:cs="Segoe UI"/>
          <w:lang w:val="ro-RO"/>
        </w:rPr>
        <w:t>gestionarea fondurilor europene alocate României prin Mecanismul de redresare și reziliență, precum și</w:t>
      </w:r>
      <w:r w:rsidRPr="00E13301">
        <w:rPr>
          <w:rFonts w:ascii="Trebuchet MS" w:eastAsiaTheme="minorHAnsi" w:hAnsi="Trebuchet MS" w:cs="Segoe UI"/>
          <w:lang w:val="ro-RO"/>
        </w:rPr>
        <w:t xml:space="preserve"> </w:t>
      </w:r>
      <w:r w:rsidRPr="00E13301">
        <w:rPr>
          <w:rFonts w:ascii="Trebuchet MS" w:eastAsiaTheme="minorHAnsi" w:hAnsi="Trebuchet MS" w:cs="Segoe UI"/>
          <w:lang w:val="ro-RO"/>
        </w:rPr>
        <w:t>pentru modificarea și completarea Ordonanței de urgență a Guvernului nr. 155/2020 privind unele măsuri</w:t>
      </w:r>
      <w:r w:rsidRPr="00E13301">
        <w:rPr>
          <w:rFonts w:ascii="Trebuchet MS" w:eastAsiaTheme="minorHAnsi" w:hAnsi="Trebuchet MS" w:cs="Segoe UI"/>
          <w:lang w:val="ro-RO"/>
        </w:rPr>
        <w:t xml:space="preserve"> </w:t>
      </w:r>
      <w:r w:rsidRPr="00E13301">
        <w:rPr>
          <w:rFonts w:ascii="Trebuchet MS" w:eastAsiaTheme="minorHAnsi" w:hAnsi="Trebuchet MS" w:cs="Segoe UI"/>
          <w:lang w:val="ro-RO"/>
        </w:rPr>
        <w:t>pentru elaborarea Planului național de redresare și reziliență necesar României pentru accesarea de fonduri</w:t>
      </w:r>
      <w:r w:rsidRPr="00E13301">
        <w:rPr>
          <w:rFonts w:ascii="Trebuchet MS" w:eastAsiaTheme="minorHAnsi" w:hAnsi="Trebuchet MS" w:cs="Segoe UI"/>
          <w:lang w:val="ro-RO"/>
        </w:rPr>
        <w:t xml:space="preserve"> </w:t>
      </w:r>
      <w:r w:rsidRPr="00E13301">
        <w:rPr>
          <w:rFonts w:ascii="Trebuchet MS" w:eastAsiaTheme="minorHAnsi" w:hAnsi="Trebuchet MS" w:cs="Segoe UI"/>
          <w:lang w:val="ro-RO"/>
        </w:rPr>
        <w:t>externe rambursabile și nerambursabile în cadrul Mecanismului de redresare și reziliență</w:t>
      </w:r>
    </w:p>
    <w:p w14:paraId="3309E907" w14:textId="6102C4E5" w:rsidR="0016065C" w:rsidRPr="00E13301" w:rsidRDefault="00BA258B" w:rsidP="00BA258B">
      <w:pPr>
        <w:pStyle w:val="ListParagraph"/>
        <w:spacing w:after="0" w:line="240" w:lineRule="auto"/>
        <w:ind w:left="1080"/>
        <w:jc w:val="both"/>
        <w:rPr>
          <w:rFonts w:ascii="Trebuchet MS" w:hAnsi="Trebuchet MS"/>
          <w:lang w:val="ro-RO"/>
        </w:rPr>
      </w:pPr>
      <w:r w:rsidRPr="00E13301">
        <w:rPr>
          <w:rFonts w:ascii="Trebuchet MS" w:eastAsiaTheme="minorHAnsi" w:hAnsi="Trebuchet MS" w:cs="Segoe UI"/>
          <w:lang w:val="ro-RO"/>
        </w:rPr>
        <w:t>cu tematica act normativ integral</w:t>
      </w:r>
    </w:p>
    <w:p w14:paraId="28FB2407" w14:textId="45A1E9D3" w:rsidR="00641531" w:rsidRPr="00E13301" w:rsidRDefault="00641531" w:rsidP="00DE14F4">
      <w:pPr>
        <w:spacing w:after="0" w:line="240" w:lineRule="auto"/>
        <w:jc w:val="both"/>
        <w:rPr>
          <w:rFonts w:ascii="Trebuchet MS" w:hAnsi="Trebuchet MS" w:cstheme="minorHAnsi"/>
          <w:bCs/>
          <w:lang w:val="ro-RO"/>
        </w:rPr>
      </w:pPr>
    </w:p>
    <w:p w14:paraId="3ECE708E" w14:textId="77777777" w:rsidR="00BA258B" w:rsidRPr="00E13301" w:rsidRDefault="00BA258B" w:rsidP="00DE14F4">
      <w:pPr>
        <w:spacing w:after="0" w:line="240" w:lineRule="auto"/>
        <w:jc w:val="both"/>
        <w:rPr>
          <w:rFonts w:ascii="Trebuchet MS" w:hAnsi="Trebuchet MS" w:cstheme="minorHAnsi"/>
          <w:bCs/>
          <w:lang w:val="ro-RO"/>
        </w:rPr>
      </w:pPr>
    </w:p>
    <w:p w14:paraId="356FD252" w14:textId="18C796EF" w:rsidR="00481B2F" w:rsidRPr="00E13301" w:rsidRDefault="00860454" w:rsidP="00BA258B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rebuchet MS" w:hAnsi="Trebuchet MS" w:cstheme="minorHAnsi"/>
          <w:b/>
          <w:lang w:val="ro-RO"/>
        </w:rPr>
      </w:pPr>
      <w:r w:rsidRPr="00E13301">
        <w:rPr>
          <w:rFonts w:ascii="Trebuchet MS" w:hAnsi="Trebuchet MS" w:cstheme="minorHAnsi"/>
          <w:b/>
          <w:lang w:val="ro-RO"/>
        </w:rPr>
        <w:lastRenderedPageBreak/>
        <w:t>pentru postu</w:t>
      </w:r>
      <w:r w:rsidR="00481B2F" w:rsidRPr="00E13301">
        <w:rPr>
          <w:rFonts w:ascii="Trebuchet MS" w:hAnsi="Trebuchet MS" w:cstheme="minorHAnsi"/>
          <w:b/>
          <w:lang w:val="ro-RO"/>
        </w:rPr>
        <w:t>l</w:t>
      </w:r>
      <w:r w:rsidRPr="00E13301">
        <w:rPr>
          <w:rFonts w:ascii="Trebuchet MS" w:hAnsi="Trebuchet MS" w:cstheme="minorHAnsi"/>
          <w:b/>
          <w:lang w:val="ro-RO"/>
        </w:rPr>
        <w:t xml:space="preserve"> </w:t>
      </w:r>
      <w:r w:rsidR="00042DDB" w:rsidRPr="00E13301">
        <w:rPr>
          <w:rFonts w:ascii="Trebuchet MS" w:hAnsi="Trebuchet MS" w:cstheme="minorHAnsi"/>
          <w:b/>
          <w:lang w:val="ro-RO"/>
        </w:rPr>
        <w:t xml:space="preserve">de </w:t>
      </w:r>
      <w:r w:rsidR="00481B2F" w:rsidRPr="00E13301">
        <w:rPr>
          <w:rFonts w:ascii="Trebuchet MS" w:hAnsi="Trebuchet MS" w:cstheme="minorHAnsi"/>
          <w:b/>
          <w:lang w:val="ro-RO"/>
        </w:rPr>
        <w:t>consilier, clasa I, grad profesional superior la Compartimentul Informații Clasificate, (ID post 571967):</w:t>
      </w:r>
    </w:p>
    <w:p w14:paraId="5D1564C4" w14:textId="77777777" w:rsidR="00481B2F" w:rsidRPr="00E13301" w:rsidRDefault="00481B2F" w:rsidP="00481B2F">
      <w:pPr>
        <w:pStyle w:val="ListParagraph"/>
        <w:spacing w:after="0" w:line="240" w:lineRule="auto"/>
        <w:ind w:left="1440" w:right="432"/>
        <w:jc w:val="both"/>
        <w:rPr>
          <w:rFonts w:ascii="Trebuchet MS" w:hAnsi="Trebuchet MS" w:cstheme="minorHAnsi"/>
          <w:b/>
          <w:bCs/>
          <w:lang w:val="ro-RO"/>
        </w:rPr>
      </w:pPr>
    </w:p>
    <w:p w14:paraId="16041C69" w14:textId="48985515" w:rsidR="00860454" w:rsidRPr="00E13301" w:rsidRDefault="00860454" w:rsidP="003E4F35">
      <w:pPr>
        <w:pStyle w:val="ListParagraph"/>
        <w:spacing w:after="0" w:line="240" w:lineRule="auto"/>
        <w:ind w:left="90" w:right="432"/>
        <w:jc w:val="both"/>
        <w:rPr>
          <w:rFonts w:ascii="Trebuchet MS" w:eastAsia="Times New Roman" w:hAnsi="Trebuchet MS" w:cs="Trebuchet MS"/>
          <w:b/>
          <w:bCs/>
          <w:color w:val="000000"/>
          <w:u w:val="single"/>
          <w:lang w:val="ro-RO"/>
        </w:rPr>
      </w:pPr>
      <w:r w:rsidRPr="00E13301">
        <w:rPr>
          <w:rFonts w:ascii="Trebuchet MS" w:eastAsia="Times New Roman" w:hAnsi="Trebuchet MS" w:cs="Trebuchet MS"/>
          <w:b/>
          <w:bCs/>
          <w:color w:val="000000"/>
          <w:u w:val="single"/>
          <w:lang w:val="ro-RO"/>
        </w:rPr>
        <w:t>Bibliografie</w:t>
      </w:r>
      <w:r w:rsidR="00481B2F" w:rsidRPr="00E13301">
        <w:rPr>
          <w:rFonts w:ascii="Trebuchet MS" w:eastAsia="Times New Roman" w:hAnsi="Trebuchet MS" w:cs="Trebuchet MS"/>
          <w:b/>
          <w:bCs/>
          <w:color w:val="000000"/>
          <w:u w:val="single"/>
          <w:lang w:val="ro-RO"/>
        </w:rPr>
        <w:t xml:space="preserve"> și Tematică</w:t>
      </w:r>
    </w:p>
    <w:p w14:paraId="534B79E1" w14:textId="77777777" w:rsidR="003E4F35" w:rsidRPr="00E13301" w:rsidRDefault="003E4F35" w:rsidP="003E4F35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1. Constituția României, republicată</w:t>
      </w:r>
    </w:p>
    <w:p w14:paraId="4D526919" w14:textId="5A9D6D52" w:rsidR="003E4F35" w:rsidRPr="00E13301" w:rsidRDefault="003E4F35" w:rsidP="003E4F35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Drepturi, libertățile și îndatoririle fundamentale, deciziile Curții Constituționale, Administrația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publică (Titlul II, Capitolul I art.15 – 21, Capitolul II art.22 – 53, Capitolul III art.54 – 57, Titlul V art.147)</w:t>
      </w:r>
    </w:p>
    <w:p w14:paraId="64D08D04" w14:textId="77777777" w:rsidR="003E4F35" w:rsidRPr="00E13301" w:rsidRDefault="003E4F35" w:rsidP="003E4F35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49DE8578" w14:textId="41DBBFCC" w:rsidR="003E4F35" w:rsidRPr="00E13301" w:rsidRDefault="003E4F35" w:rsidP="003E4F35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2. Ordonanța Guvernului nr. 137/2000 privind prevenirea și sancționarea tuturor formelor de discriminare,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republicată, cu modificările și completările ulterioare</w:t>
      </w:r>
    </w:p>
    <w:p w14:paraId="6320C1FD" w14:textId="0FBD0465" w:rsidR="003E4F35" w:rsidRPr="00E13301" w:rsidRDefault="003E4F35" w:rsidP="003E4F35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Principii și definiții privind respectarea demnității umane, protecția drepturilor și libertăților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fundamentale ale omului, prevenirii și combaterii incitării la ură și discriminare (Capitolul I art.1 – 5, Capitolul II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art.6 – 25)</w:t>
      </w:r>
    </w:p>
    <w:p w14:paraId="7B838BF1" w14:textId="77777777" w:rsidR="003E4F35" w:rsidRPr="00E13301" w:rsidRDefault="003E4F35" w:rsidP="003E4F35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0CE85C11" w14:textId="12D4AE43" w:rsidR="003E4F35" w:rsidRPr="00E13301" w:rsidRDefault="003E4F35" w:rsidP="003E4F35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3. Legea nr. 202/2002 privind egalitatea de șanse și de tratament între femei și bărbați, republicată, cu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modificările și completările ulterioare</w:t>
      </w:r>
    </w:p>
    <w:p w14:paraId="6B3F9BB5" w14:textId="05E9427D" w:rsidR="003E4F35" w:rsidRPr="00E13301" w:rsidRDefault="003E4F35" w:rsidP="003E4F35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Egalitatea de șanse și tratament. Definiții în această materie. Egalitatea de șanse și tratament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între femei și bărbați în domeniul muncii. Egalitatea de șanse între femei și bărbați în ceea ce privește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participarea la luarea deciziei (Capitolul I art.1 – 6, Capitolul II art. 7 – 13, Capitolul IV art.21 – 22)</w:t>
      </w:r>
    </w:p>
    <w:p w14:paraId="383CB918" w14:textId="77777777" w:rsidR="003E4F35" w:rsidRPr="00E13301" w:rsidRDefault="003E4F35" w:rsidP="003E4F35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37A85969" w14:textId="6321D7F1" w:rsidR="003E4F35" w:rsidRPr="00E13301" w:rsidRDefault="003E4F35" w:rsidP="003E4F35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4. Titlul I și II ale părții a VI-a din Ordonanța de urgență a Guvernului nr. 57/2019, cu modificările și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completările ulterioare</w:t>
      </w:r>
    </w:p>
    <w:p w14:paraId="507AEB82" w14:textId="77777777" w:rsidR="003E4F35" w:rsidRPr="00E13301" w:rsidRDefault="003E4F35" w:rsidP="003E4F35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Dispoziții generale (Titlul I al părții a VI-a), Statutul funcționarilor publici (Titlul II al părții a VIa)</w:t>
      </w:r>
    </w:p>
    <w:p w14:paraId="7B29F481" w14:textId="77777777" w:rsidR="003E4F35" w:rsidRPr="00E13301" w:rsidRDefault="003E4F35" w:rsidP="003E4F35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0B367645" w14:textId="7C022D06" w:rsidR="003E4F35" w:rsidRPr="00E13301" w:rsidRDefault="003E4F35" w:rsidP="003E4F35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5. Hotărârea Guvernului nr. 89/2020 privind organizarea și funcționarea Autorității pentru Digitalizarea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României, cu modificările și completările ulterioare</w:t>
      </w:r>
    </w:p>
    <w:p w14:paraId="4363E060" w14:textId="77777777" w:rsidR="003E4F35" w:rsidRPr="00E13301" w:rsidRDefault="003E4F35" w:rsidP="003E4F35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act normativ integral</w:t>
      </w:r>
    </w:p>
    <w:p w14:paraId="0C1D7A36" w14:textId="77777777" w:rsidR="003E4F35" w:rsidRPr="00E13301" w:rsidRDefault="003E4F35" w:rsidP="003E4F35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69A39C43" w14:textId="77777777" w:rsidR="003E4F35" w:rsidRPr="00E13301" w:rsidRDefault="003E4F35" w:rsidP="003E4F35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6. Legea nr. 182/2002 privind protecția informațiilor clasificate, cu modificările și completările ulterioare</w:t>
      </w:r>
    </w:p>
    <w:p w14:paraId="44AEAAEE" w14:textId="77777777" w:rsidR="003E4F35" w:rsidRPr="00E13301" w:rsidRDefault="003E4F35" w:rsidP="003E4F35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Dispoziții generale (Capitolul I art. 9, Capitolul II art. 19)</w:t>
      </w:r>
    </w:p>
    <w:p w14:paraId="53337C2F" w14:textId="77777777" w:rsidR="003E4F35" w:rsidRPr="00E13301" w:rsidRDefault="003E4F35" w:rsidP="003E4F35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63D961F5" w14:textId="40E93F48" w:rsidR="003E4F35" w:rsidRPr="00E13301" w:rsidRDefault="003E4F35" w:rsidP="003E4F35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7. Hotărârea Guvernului nr. 585/2002 pentru aprobarea Standardelor naționale de protecție a informațiilor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clasificate în România cu modificările și completările ulterioare</w:t>
      </w:r>
    </w:p>
    <w:p w14:paraId="254558F9" w14:textId="58A1099A" w:rsidR="003E4F35" w:rsidRPr="00E13301" w:rsidRDefault="003E4F35" w:rsidP="003E4F35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Clasificarea și declasificarea informațiilor. Măsuri minime de protecție specifice claselor și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nivelurilor de secretizare (Capitolul II, Secțiunea 1 art. 4, art. 12-13, Secțiunea a 2-a art. 20, Secțiunea a 4-a art.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31-32, Capitolul 3 art. 41-46)</w:t>
      </w:r>
    </w:p>
    <w:p w14:paraId="00667912" w14:textId="77777777" w:rsidR="003E4F35" w:rsidRPr="00E13301" w:rsidRDefault="003E4F35" w:rsidP="003E4F35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70731448" w14:textId="77777777" w:rsidR="003E4F35" w:rsidRPr="00E13301" w:rsidRDefault="003E4F35" w:rsidP="003E4F35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8. Hotărârea Guvernului nr. 781/2002 privind protecția informațiilor secrete de serviciu</w:t>
      </w:r>
    </w:p>
    <w:p w14:paraId="25D13D12" w14:textId="77E9B63E" w:rsidR="003E4F35" w:rsidRPr="00E13301" w:rsidRDefault="003E4F35" w:rsidP="003E4F35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Accesul personalului la informațiile secrete de serviciu și Retragerea autorizației de acces la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informații secrete de serviciu (art. 6, art. 8)</w:t>
      </w:r>
    </w:p>
    <w:p w14:paraId="3DEA7002" w14:textId="77777777" w:rsidR="003E4F35" w:rsidRPr="00E13301" w:rsidRDefault="003E4F35" w:rsidP="003E4F35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6768FAA2" w14:textId="21108FBA" w:rsidR="003E4F35" w:rsidRPr="00E13301" w:rsidRDefault="003E4F35" w:rsidP="003E4F35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9. • Hotărârea Guvernului nr. 1349/2002 privind colectarea, transportul, distribuirea și protecția pe teritoriul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României a corespondenței clasificate, cu modificările și completările ulterioare</w:t>
      </w:r>
    </w:p>
    <w:p w14:paraId="44EDFD9D" w14:textId="62A661CE" w:rsidR="00D82DE6" w:rsidRPr="00E13301" w:rsidRDefault="003E4F35" w:rsidP="003E4F35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Colectarea, transportul, distribuirea și protecția corespondenței clasificate (Capitolul II,</w:t>
      </w:r>
      <w:r w:rsidR="00254EB1"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Secțiunea a 2-a art. 9-11, Secțiunea a 4-a art. 15)</w:t>
      </w:r>
    </w:p>
    <w:p w14:paraId="1DD18A40" w14:textId="0AB18A8D" w:rsidR="009634BB" w:rsidRPr="00E13301" w:rsidRDefault="009634BB" w:rsidP="003E4F35">
      <w:pPr>
        <w:spacing w:after="0" w:line="240" w:lineRule="auto"/>
        <w:jc w:val="both"/>
        <w:rPr>
          <w:rFonts w:ascii="Trebuchet MS" w:hAnsi="Trebuchet MS" w:cstheme="minorHAnsi"/>
          <w:bCs/>
          <w:lang w:val="ro-RO"/>
        </w:rPr>
      </w:pPr>
    </w:p>
    <w:p w14:paraId="2D3F5B1F" w14:textId="10B1A2C4" w:rsidR="00860454" w:rsidRPr="00E13301" w:rsidRDefault="00860454" w:rsidP="00254EB1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rebuchet MS" w:hAnsi="Trebuchet MS" w:cstheme="minorHAnsi"/>
          <w:b/>
          <w:lang w:val="ro-RO"/>
        </w:rPr>
      </w:pPr>
      <w:r w:rsidRPr="00E13301">
        <w:rPr>
          <w:rFonts w:ascii="Trebuchet MS" w:hAnsi="Trebuchet MS" w:cstheme="minorHAnsi"/>
          <w:b/>
          <w:lang w:val="ro-RO"/>
        </w:rPr>
        <w:lastRenderedPageBreak/>
        <w:t xml:space="preserve">pentru posturile </w:t>
      </w:r>
      <w:r w:rsidR="00C030BF" w:rsidRPr="00E13301">
        <w:rPr>
          <w:rFonts w:ascii="Trebuchet MS" w:hAnsi="Trebuchet MS" w:cstheme="minorHAnsi"/>
          <w:b/>
          <w:lang w:val="ro-RO"/>
        </w:rPr>
        <w:t xml:space="preserve">de </w:t>
      </w:r>
      <w:r w:rsidR="003D5AAB" w:rsidRPr="00E13301">
        <w:rPr>
          <w:rFonts w:ascii="Trebuchet MS" w:hAnsi="Trebuchet MS" w:cstheme="minorHAnsi"/>
          <w:b/>
          <w:lang w:val="ro-RO"/>
        </w:rPr>
        <w:t>inspector, clasa I, grad profesional superior la Serviciul Monitorizare și Inspecție, (ID post 571949) și (ID post 571950)</w:t>
      </w:r>
    </w:p>
    <w:p w14:paraId="5ABF1D22" w14:textId="77777777" w:rsidR="003D5AAB" w:rsidRPr="00E13301" w:rsidRDefault="003D5AAB" w:rsidP="003D5AAB">
      <w:pPr>
        <w:pStyle w:val="ListParagraph"/>
        <w:spacing w:after="0" w:line="240" w:lineRule="auto"/>
        <w:ind w:left="1440"/>
        <w:jc w:val="both"/>
        <w:rPr>
          <w:rFonts w:ascii="Trebuchet MS" w:hAnsi="Trebuchet MS" w:cstheme="minorHAnsi"/>
          <w:b/>
          <w:bCs/>
          <w:lang w:val="ro-RO"/>
        </w:rPr>
      </w:pPr>
    </w:p>
    <w:p w14:paraId="72976F61" w14:textId="2AA2F78F" w:rsidR="00860454" w:rsidRPr="00E13301" w:rsidRDefault="00860454" w:rsidP="00860454">
      <w:pPr>
        <w:spacing w:after="0"/>
        <w:ind w:right="432"/>
        <w:rPr>
          <w:rFonts w:ascii="Trebuchet MS" w:eastAsia="Times New Roman" w:hAnsi="Trebuchet MS" w:cs="Trebuchet MS"/>
          <w:b/>
          <w:bCs/>
          <w:color w:val="000000"/>
          <w:u w:val="single"/>
          <w:lang w:val="ro-RO"/>
        </w:rPr>
      </w:pPr>
      <w:r w:rsidRPr="00E13301">
        <w:rPr>
          <w:rFonts w:ascii="Trebuchet MS" w:eastAsia="Times New Roman" w:hAnsi="Trebuchet MS" w:cs="Trebuchet MS"/>
          <w:b/>
          <w:bCs/>
          <w:color w:val="000000"/>
          <w:u w:val="single"/>
          <w:lang w:val="ro-RO"/>
        </w:rPr>
        <w:t>Bibliografie</w:t>
      </w:r>
      <w:r w:rsidR="003D5AAB" w:rsidRPr="00E13301">
        <w:rPr>
          <w:rFonts w:ascii="Trebuchet MS" w:eastAsia="Times New Roman" w:hAnsi="Trebuchet MS" w:cs="Trebuchet MS"/>
          <w:b/>
          <w:bCs/>
          <w:color w:val="000000"/>
          <w:u w:val="single"/>
          <w:lang w:val="ro-RO"/>
        </w:rPr>
        <w:t xml:space="preserve"> și Tematică</w:t>
      </w:r>
    </w:p>
    <w:p w14:paraId="6519A296" w14:textId="7777777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1. Constituția României, republicată</w:t>
      </w:r>
    </w:p>
    <w:p w14:paraId="63EFE438" w14:textId="0509E35A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Drepturi, libertățile și îndatoririle fundamentale, deciziile Curții Constituționale, Administrația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publică (Titlul II, Capitolul I art.15 – 21, Capitolul II art.22 – 53, Capitolul III art.54 – 57, Titlul V art.147)</w:t>
      </w:r>
    </w:p>
    <w:p w14:paraId="77D434D7" w14:textId="7777777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4870DDF4" w14:textId="3A52F16A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2. Ordonanța Guvernului nr. 137/2000 privind prevenirea și sancționarea tuturor formelor de discriminare,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republicată, cu modificările și completările ulterioare</w:t>
      </w:r>
    </w:p>
    <w:p w14:paraId="79504528" w14:textId="5F647A7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Principii și definiții privind respectarea demnității umane, protecția drepturilor și libertăților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fundamentale ale omului, prevenirii și combaterii incitării la ură și discriminare (Capitolul I art.1 – 5, Capitolul II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art.6 – 25)</w:t>
      </w:r>
    </w:p>
    <w:p w14:paraId="65DD4783" w14:textId="7777777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4164097D" w14:textId="213B3223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3. Legea nr. 202/2002 privind egalitatea de șanse și de tratament între femei și bărbați, republicată, cu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modificările și completările ulterioare</w:t>
      </w:r>
    </w:p>
    <w:p w14:paraId="6A7A0E5B" w14:textId="58E84C9D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Egalitatea de șanse și tratament. Definiții în această materie. Egalitatea de șanse și tratament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între femei și bărbați în domeniul muncii. Egalitatea de șanse între femei și bărbați în ceea ce privește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participarea la luarea deciziei (Capitolul I art.1 – 6, Capitolul II art. 7 – 13, Capitolul IV art.21 – 22)</w:t>
      </w:r>
    </w:p>
    <w:p w14:paraId="5FE5B1E4" w14:textId="7777777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0EC82089" w14:textId="1D13D071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4. Titlul I și II ale părții a VI-a din Ordonanța de urgență a Guvernului nr. 57/2019, cu modificările și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completările ulterioare</w:t>
      </w:r>
    </w:p>
    <w:p w14:paraId="2E94D69A" w14:textId="7777777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Dispoziții generale (Titlul I al părții a VI-a), Statutul funcționarilor publici (Titlul II al părții a VIa)</w:t>
      </w:r>
    </w:p>
    <w:p w14:paraId="00B02F7A" w14:textId="7777777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68858F1E" w14:textId="3C8E3B98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5. Hotărârea Guvernului nr. 89/2020 privind organizarea și funcționarea Autorității pentru Digitalizarea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României, cu modificările și completările ulterioare</w:t>
      </w:r>
    </w:p>
    <w:p w14:paraId="66D04F42" w14:textId="7777777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act normativ integral</w:t>
      </w:r>
    </w:p>
    <w:p w14:paraId="51EFA7EE" w14:textId="7777777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493AFE21" w14:textId="0A5E1ED0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6. DIRECTIVA (UE) 2016/2102 A PARLAMENTULUI EUROPEAN ȘI A CONSILIULUI din 26 octombrie 2016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privind accesibilitatea site-urilor web și a aplicațiilor mobile ale organismelor din sectorul public</w:t>
      </w:r>
    </w:p>
    <w:p w14:paraId="773417D2" w14:textId="7777777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document integral</w:t>
      </w:r>
    </w:p>
    <w:p w14:paraId="018B06A2" w14:textId="7777777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460D27BB" w14:textId="4839F030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7. Ordonanță de urgență a Guvernului nr. 112/2018 privind accesibilitatea site-urilor web și a aplicațiilor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mobile ale organismelor din sectorul public</w:t>
      </w:r>
    </w:p>
    <w:p w14:paraId="01BA04B5" w14:textId="7777777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act normativ integral</w:t>
      </w:r>
    </w:p>
    <w:p w14:paraId="78557173" w14:textId="7777777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5546D80C" w14:textId="2D682A8A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8. Norme de monitorizare a conformităţii site-urilor web şi a aplicaţiilor mobile cu cerinţele privind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accesibilitatea aprobate prin Decizia președintelui Autorității pentru Digitalizarea României nr. 815/2022, cu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modificările și completările ulterioare</w:t>
      </w:r>
    </w:p>
    <w:p w14:paraId="19DB17C2" w14:textId="7777777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document integral</w:t>
      </w:r>
    </w:p>
    <w:p w14:paraId="549CA279" w14:textId="7777777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63905751" w14:textId="7FF5FCC2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9. Legea nr. 354/2022 privind protecţia sistemelor informatice ale autorităţilor şi instituţiilor publice în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contextul invaziei declanşate de Federaţia Rusă împotriva Ucrainei</w:t>
      </w:r>
    </w:p>
    <w:p w14:paraId="3372B929" w14:textId="7777777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act normativ integral</w:t>
      </w:r>
    </w:p>
    <w:p w14:paraId="512D353B" w14:textId="7777777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5EB3E444" w14:textId="529350F4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10. Ordinul ministrului cercetării inovării și digitalizării nr. 20281/2023 privind procedura, metodele şi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instrumentele încetării utilizării produselor şi serviciilor provenind direct sau indirect din Federaţia Rusă sau de</w:t>
      </w:r>
    </w:p>
    <w:p w14:paraId="0FD997E3" w14:textId="24DBFECA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lastRenderedPageBreak/>
        <w:t>la un operator economic aflat sub controlul direct sau indirect al unei persoane fizice sau juridice din Federaţia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Rusă sau al cărui capital este constituit cu participaţie provenind în mod direct sau prin firme interpuse din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Federaţia Rusă ori din ale cărui organe de administrare fac parte persoane din Federaţia Rusă</w:t>
      </w:r>
    </w:p>
    <w:p w14:paraId="29A4AAB2" w14:textId="7777777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document integral</w:t>
      </w:r>
    </w:p>
    <w:p w14:paraId="38BA8582" w14:textId="7777777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3752B296" w14:textId="71721960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11. Regulamentul (UE) nr. 910/2014 al Parlamentului European și al Consiliului din 23 iulie 2014 privind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identificarea electronică și serviciile de încredere pentru tranzacțiile electronice pe piața internă și de abrogare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a Directivei 1999/93/CE</w:t>
      </w:r>
    </w:p>
    <w:p w14:paraId="7A99EC7F" w14:textId="7777777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document integral</w:t>
      </w:r>
    </w:p>
    <w:p w14:paraId="7AB3E987" w14:textId="7777777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7E12B354" w14:textId="7777777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12. Legea nr. 135/2007 privind arhivarea documentelor în formă electronică, republicată</w:t>
      </w:r>
    </w:p>
    <w:p w14:paraId="2E768CA3" w14:textId="7777777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act normativ integral</w:t>
      </w:r>
    </w:p>
    <w:p w14:paraId="63E45D38" w14:textId="7777777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70FBCB24" w14:textId="051A6F0C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13. Ordinul ministrului comunicațiilor și societății informaționale nr. 493/2009 privind normele tehnice şi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metodologice pentru aplicarea Legii nr. 135/2007 privind arhivarea documentelor în formă electronică</w:t>
      </w:r>
    </w:p>
    <w:p w14:paraId="06AD0BDC" w14:textId="7777777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document integral</w:t>
      </w:r>
    </w:p>
    <w:p w14:paraId="6FB3EE3E" w14:textId="7777777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77A5EF66" w14:textId="5ECC0ACB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14. Ordonanţa Guvernului nr. 2/2001 privind regimul juridic al contravenţiilor, cu modificările și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completările ulterioare</w:t>
      </w:r>
    </w:p>
    <w:p w14:paraId="388E2D68" w14:textId="33DE0DB9" w:rsidR="00743BDC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act normativ integral</w:t>
      </w:r>
    </w:p>
    <w:p w14:paraId="0814264E" w14:textId="77777777" w:rsidR="00254EB1" w:rsidRPr="00E13301" w:rsidRDefault="00254EB1" w:rsidP="00254EB1">
      <w:pPr>
        <w:pStyle w:val="ListParagraph"/>
        <w:suppressAutoHyphens/>
        <w:autoSpaceDN w:val="0"/>
        <w:spacing w:after="0" w:line="251" w:lineRule="auto"/>
        <w:ind w:left="1080"/>
        <w:jc w:val="both"/>
        <w:textAlignment w:val="baseline"/>
        <w:rPr>
          <w:rFonts w:ascii="Segoe UI" w:eastAsiaTheme="minorHAnsi" w:hAnsi="Segoe UI" w:cs="Segoe UI"/>
          <w:lang w:val="ro-RO"/>
        </w:rPr>
      </w:pPr>
    </w:p>
    <w:p w14:paraId="21A5A0BD" w14:textId="77777777" w:rsidR="00254EB1" w:rsidRPr="00E13301" w:rsidRDefault="00254EB1" w:rsidP="00254EB1">
      <w:pPr>
        <w:pStyle w:val="ListParagraph"/>
        <w:suppressAutoHyphens/>
        <w:autoSpaceDN w:val="0"/>
        <w:spacing w:after="0" w:line="251" w:lineRule="auto"/>
        <w:ind w:left="1080"/>
        <w:jc w:val="both"/>
        <w:textAlignment w:val="baseline"/>
        <w:rPr>
          <w:rFonts w:ascii="Trebuchet MS" w:hAnsi="Trebuchet MS"/>
          <w:lang w:val="ro-RO"/>
        </w:rPr>
      </w:pPr>
    </w:p>
    <w:p w14:paraId="42158EC3" w14:textId="327D076A" w:rsidR="00743BDC" w:rsidRPr="00E13301" w:rsidRDefault="00DE14F4" w:rsidP="00254EB1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rebuchet MS" w:hAnsi="Trebuchet MS" w:cstheme="minorHAnsi"/>
          <w:b/>
          <w:lang w:val="ro-RO"/>
        </w:rPr>
      </w:pPr>
      <w:r w:rsidRPr="00E13301">
        <w:rPr>
          <w:rFonts w:ascii="Trebuchet MS" w:hAnsi="Trebuchet MS" w:cstheme="minorHAnsi"/>
          <w:b/>
          <w:lang w:val="ro-RO"/>
        </w:rPr>
        <w:t>pentru postul de consilier juridic, clasa I, grad profesional superior la Serviciul Juridic și Contencios Administrativ, (ID post - 549920):</w:t>
      </w:r>
    </w:p>
    <w:p w14:paraId="7BEA736E" w14:textId="77777777" w:rsidR="00860454" w:rsidRPr="00E13301" w:rsidRDefault="00860454" w:rsidP="00860454">
      <w:pPr>
        <w:spacing w:after="0" w:line="240" w:lineRule="auto"/>
        <w:ind w:firstLine="720"/>
        <w:jc w:val="both"/>
        <w:rPr>
          <w:rFonts w:ascii="Trebuchet MS" w:hAnsi="Trebuchet MS" w:cstheme="minorHAnsi"/>
          <w:bCs/>
          <w:lang w:val="ro-RO"/>
        </w:rPr>
      </w:pPr>
    </w:p>
    <w:p w14:paraId="6C5B4974" w14:textId="204EA858" w:rsidR="00860454" w:rsidRPr="00E13301" w:rsidRDefault="00860454" w:rsidP="003D2A8A">
      <w:pPr>
        <w:spacing w:after="0" w:line="240" w:lineRule="auto"/>
        <w:jc w:val="both"/>
        <w:rPr>
          <w:rFonts w:ascii="Trebuchet MS" w:hAnsi="Trebuchet MS" w:cstheme="minorHAnsi"/>
          <w:b/>
          <w:bCs/>
          <w:u w:val="single"/>
          <w:lang w:val="ro-RO"/>
        </w:rPr>
      </w:pPr>
    </w:p>
    <w:p w14:paraId="1064D7C9" w14:textId="0EE09D77" w:rsidR="003D2A8A" w:rsidRPr="00E13301" w:rsidRDefault="00DE14F4" w:rsidP="003D2A8A">
      <w:pPr>
        <w:spacing w:after="0" w:line="240" w:lineRule="auto"/>
        <w:jc w:val="both"/>
        <w:rPr>
          <w:rFonts w:ascii="Trebuchet MS" w:hAnsi="Trebuchet MS" w:cstheme="minorHAnsi"/>
          <w:b/>
          <w:bCs/>
          <w:u w:val="single"/>
          <w:lang w:val="ro-RO"/>
        </w:rPr>
      </w:pPr>
      <w:r w:rsidRPr="00E13301">
        <w:rPr>
          <w:rFonts w:ascii="Trebuchet MS" w:hAnsi="Trebuchet MS" w:cstheme="minorHAnsi"/>
          <w:b/>
          <w:bCs/>
          <w:u w:val="single"/>
          <w:lang w:val="ro-RO"/>
        </w:rPr>
        <w:t xml:space="preserve">Bibliografie și </w:t>
      </w:r>
      <w:r w:rsidR="003D2A8A" w:rsidRPr="00E13301">
        <w:rPr>
          <w:rFonts w:ascii="Trebuchet MS" w:hAnsi="Trebuchet MS" w:cstheme="minorHAnsi"/>
          <w:b/>
          <w:bCs/>
          <w:u w:val="single"/>
          <w:lang w:val="ro-RO"/>
        </w:rPr>
        <w:t>Tematic</w:t>
      </w:r>
      <w:r w:rsidR="00DE029B" w:rsidRPr="00E13301">
        <w:rPr>
          <w:rFonts w:ascii="Trebuchet MS" w:hAnsi="Trebuchet MS" w:cstheme="minorHAnsi"/>
          <w:b/>
          <w:bCs/>
          <w:u w:val="single"/>
          <w:lang w:val="ro-RO"/>
        </w:rPr>
        <w:t>ă</w:t>
      </w:r>
      <w:r w:rsidR="003D2A8A" w:rsidRPr="00E13301">
        <w:rPr>
          <w:rFonts w:ascii="Trebuchet MS" w:hAnsi="Trebuchet MS" w:cstheme="minorHAnsi"/>
          <w:b/>
          <w:bCs/>
          <w:u w:val="single"/>
          <w:lang w:val="ro-RO"/>
        </w:rPr>
        <w:t>:</w:t>
      </w:r>
    </w:p>
    <w:p w14:paraId="07B6FD9C" w14:textId="77777777" w:rsidR="003D2A8A" w:rsidRPr="00E13301" w:rsidRDefault="003D2A8A" w:rsidP="003D2A8A">
      <w:pPr>
        <w:spacing w:after="0" w:line="240" w:lineRule="auto"/>
        <w:jc w:val="both"/>
        <w:rPr>
          <w:rFonts w:ascii="Trebuchet MS" w:hAnsi="Trebuchet MS" w:cstheme="minorHAnsi"/>
          <w:bCs/>
          <w:lang w:val="ro-RO"/>
        </w:rPr>
      </w:pPr>
    </w:p>
    <w:p w14:paraId="7B0293DB" w14:textId="7777777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1. Constituția României, republicată</w:t>
      </w:r>
    </w:p>
    <w:p w14:paraId="2CEF2056" w14:textId="7777777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Titlul II - Drepturile, libertățile și îndatoririle fundamentale - Cap.I, II și III</w:t>
      </w:r>
    </w:p>
    <w:p w14:paraId="2E0FE785" w14:textId="7777777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75651C7E" w14:textId="149BD83E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2. Ordonanța Guvernului nr. 137/2000 privind prevenirea și sancționarea tuturor formelor de discriminare,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republicată, cu modificările și completările ulterioare</w:t>
      </w:r>
    </w:p>
    <w:p w14:paraId="10773946" w14:textId="57C7F522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Norme privind respectarea demnităţii umane, protecţia drepturilor şi libertăţilor fundamentale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ale omului, prevenirii şi combaterii incitării la ură şi discriminare; Prevenirea și sancționarea tuturor formelor de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discriminare</w:t>
      </w:r>
    </w:p>
    <w:p w14:paraId="73BB5592" w14:textId="7777777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60FEDDD3" w14:textId="38F36DCF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3. Legea nr. 202/2002 privind egalitatea de șanse și de tratament între femei și bărbați, republicată, cu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modificările și completările ulterioare</w:t>
      </w:r>
    </w:p>
    <w:p w14:paraId="4D1E999C" w14:textId="3D19BBAB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Definiţii în această materie; Egalitatea de şanse şi tratament între femei şi bărbaţi în domeniul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muncii; Egalitatea de şanse între femei şi bărbaţi în ceea ce priveşte participarea la luarea deciziei</w:t>
      </w:r>
    </w:p>
    <w:p w14:paraId="2CC8E701" w14:textId="7777777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7980AD04" w14:textId="1137694A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 xml:space="preserve">4. </w:t>
      </w:r>
      <w:r w:rsidRPr="00E13301">
        <w:rPr>
          <w:rFonts w:ascii="Trebuchet MS" w:hAnsi="Trebuchet MS"/>
          <w:lang w:val="ro-RO"/>
        </w:rPr>
        <w:t xml:space="preserve">Partea a II-a și </w:t>
      </w:r>
      <w:r w:rsidRPr="00E13301">
        <w:rPr>
          <w:rFonts w:ascii="Trebuchet MS" w:hAnsi="Trebuchet MS"/>
          <w:lang w:val="ro-RO"/>
        </w:rPr>
        <w:t>Titlul I și II ale părții a VI-a din Ordonanța de urgență a Guvernului nr. 57/2019, cu modificările și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 xml:space="preserve">completările ulterioare </w:t>
      </w:r>
    </w:p>
    <w:p w14:paraId="6C8215E0" w14:textId="26E9AFBF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Partea a II-a, Titlul I – Guvernul, Titlul II - Administraţia publică centrală de specialitate și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Partea a VI-a, Titlul I – Dispoziții generale și Titlul II - Statutul funcţionarilor publici-Administraţia publică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centrală de specialitate. Funcţia publică şi funcţionarul public. Statutul funcționarilor publici</w:t>
      </w:r>
    </w:p>
    <w:p w14:paraId="4B42A8FF" w14:textId="40CC968F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lastRenderedPageBreak/>
        <w:t>5. Legea nr. 514/2003 privind organizarea şi exercitarea profesiei de consilier juridic, cu modificările și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completările ulterioare</w:t>
      </w:r>
    </w:p>
    <w:p w14:paraId="575A0E82" w14:textId="7777777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act normativ integral</w:t>
      </w:r>
    </w:p>
    <w:p w14:paraId="5F4CCD4D" w14:textId="7777777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65897364" w14:textId="0AF2AE2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6. Legea nr. 52/2003 privind transparenţa decizională în administraţia publică, republicată, cu modificările și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completările ulterioare</w:t>
      </w:r>
    </w:p>
    <w:p w14:paraId="19BFDE84" w14:textId="46EC23F5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Reguli procedurale pentru asigurarea transparenţei decizionale în cadrul autorităţilor şi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instituţiilor publice din administraţia publică centrală</w:t>
      </w:r>
    </w:p>
    <w:p w14:paraId="2AFA95F0" w14:textId="7777777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487DCD38" w14:textId="7A7F331F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7. Hotărârea Guvernului nr. 89/2020 privind organizarea şi funcţionarea Autorităţii pentru Digitalizarea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României, cu modificările și completările ulterioare</w:t>
      </w:r>
    </w:p>
    <w:p w14:paraId="1D36BC94" w14:textId="7777777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act normativ integral</w:t>
      </w:r>
    </w:p>
    <w:p w14:paraId="2EAECF77" w14:textId="7777777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45E6DBE7" w14:textId="1F76C2EE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8. Legea nr. 24/2000 privind normele de tehnică legislativă pentru elaborarea actelor normative,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republicată, cu modificările şi completările ulterioare</w:t>
      </w:r>
    </w:p>
    <w:p w14:paraId="448F161E" w14:textId="7777777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Norme de tehnică legislativă pentru elaborarea actelor normative</w:t>
      </w:r>
    </w:p>
    <w:p w14:paraId="4D6431AE" w14:textId="7777777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5CDD57B9" w14:textId="1D070A56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9. Hotărârea Guvernului nr. 561/ 2009 pentru aprobarea Regulamentului privind procedurile, la nivelul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Guvernului, pentru elaborarea, avizarea şi prezentarea proiectelor de documente de politici publice, a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proiectelor de acte normative, precum şi a altor documente, în vederea adoptării/aprobării, cu modificările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ulterioare</w:t>
      </w:r>
    </w:p>
    <w:p w14:paraId="3DB030DB" w14:textId="33197716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Capitolul II - Documentele de politici publice şi actele normative; Capitolul IV - Procedura de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elaborare şi consultare a proiectelor de acte normative şi a proiectelor de documente de politici publice;</w:t>
      </w:r>
    </w:p>
    <w:p w14:paraId="2B4F128F" w14:textId="7777777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Capitolul V - Procedura de avizare/adoptare a proiectelor de acte normative şi a proiectelor de documente de</w:t>
      </w:r>
    </w:p>
    <w:p w14:paraId="58D08EDC" w14:textId="075F3FB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politici publice; Capitolul VI- Dispoziţii speciale cu privire la avizarea ordonanţelor de urgenţă şi a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ordonanţelor Guvernului</w:t>
      </w:r>
    </w:p>
    <w:p w14:paraId="0868512A" w14:textId="7777777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54057CAA" w14:textId="7777777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10. Legea nr. 98 / 2016 privind achiziţiile publice, cu modificările și completările ulterioare</w:t>
      </w:r>
    </w:p>
    <w:p w14:paraId="718C716D" w14:textId="7777777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act normativ integral</w:t>
      </w:r>
    </w:p>
    <w:p w14:paraId="4F9A5B6B" w14:textId="7777777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40A831D9" w14:textId="4E96E4EE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11. Hotărârea nr. 395/2016 pentru aprobarea Normelor metodologice de aplicare a prevederilor referitoare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la atribuirea contractului de achiziţie publică/acordului-cadru din Legea nr. 98/2016 privind achiziţiile publice,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cu modificările și completările ulterioare</w:t>
      </w:r>
    </w:p>
    <w:p w14:paraId="0F8D2395" w14:textId="7777777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act normativ integral</w:t>
      </w:r>
    </w:p>
    <w:p w14:paraId="64CFE2A5" w14:textId="7777777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3ECC4E45" w14:textId="0769D3A5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12. Legea nr. 207/2015 privind Codul de procedură fiscală, cu modificările și completările ulterioare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cu tematica TITLUL VII: Capitolul VI - Măsurile asiguratorii, Capitolul VII - Prescripţia dreptului de a cere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executarea silită şi a dreptului de a cere restituirea Capitolul VIII - Stingerea creanţelor fiscale prin executare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silită Capitolul XI – Contestaţia la executare silită</w:t>
      </w:r>
    </w:p>
    <w:p w14:paraId="68228320" w14:textId="7777777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6861E2D1" w14:textId="0BFCD4AA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13. Legea nr. 287/2009 privind Codul civil, republicată, cu modificările și completările ulterioare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cu tematica Cartea a V- a – Despre obligații Cartea a VI-a – Despre prescripția extinctivă, decădere și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calculul termenelor</w:t>
      </w:r>
    </w:p>
    <w:p w14:paraId="58AAD46E" w14:textId="77777777" w:rsidR="006C33E2" w:rsidRPr="00E13301" w:rsidRDefault="006C33E2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64A48450" w14:textId="388BB9D8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14. Legea nr. 134/2010 privind Codul de procedură civilă, republicată, cu modificările si completările</w:t>
      </w:r>
      <w:r w:rsidR="006C33E2"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ulterioare</w:t>
      </w:r>
    </w:p>
    <w:p w14:paraId="39EFE2ED" w14:textId="2A2E0EEF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Cartea I-Dispoziții generale Titlul IV-Actele de procedură, Cap. III Nulitatea actelor de</w:t>
      </w:r>
      <w:r w:rsidR="006C33E2"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procedură; Titlul V-Termenele procedurale; Cartea II-Procedura contencioasă Titlul I-Procedura în fața primei</w:t>
      </w:r>
      <w:r w:rsidR="006C33E2"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 xml:space="preserve">instanțe, Cap. II-Judecata, Secțiunea a 2-a Cercetarea procesului și </w:t>
      </w:r>
      <w:r w:rsidRPr="00E13301">
        <w:rPr>
          <w:rFonts w:ascii="Trebuchet MS" w:hAnsi="Trebuchet MS"/>
          <w:lang w:val="ro-RO"/>
        </w:rPr>
        <w:lastRenderedPageBreak/>
        <w:t>Cap. III Unele incidente procedurale Titlul II</w:t>
      </w:r>
      <w:r w:rsidR="006C33E2"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Căile</w:t>
      </w:r>
      <w:r w:rsidR="006C33E2"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 xml:space="preserve">de atac, Cap. III Căile extraordinare de atac, Secțiunea 1 </w:t>
      </w:r>
      <w:r w:rsidR="006C33E2" w:rsidRPr="00E13301">
        <w:rPr>
          <w:rFonts w:ascii="Trebuchet MS" w:hAnsi="Trebuchet MS"/>
          <w:lang w:val="ro-RO"/>
        </w:rPr>
        <w:t>–</w:t>
      </w:r>
      <w:r w:rsidRPr="00E13301">
        <w:rPr>
          <w:rFonts w:ascii="Trebuchet MS" w:hAnsi="Trebuchet MS"/>
          <w:lang w:val="ro-RO"/>
        </w:rPr>
        <w:t xml:space="preserve"> Recursul</w:t>
      </w:r>
    </w:p>
    <w:p w14:paraId="513AF82B" w14:textId="77777777" w:rsidR="006C33E2" w:rsidRPr="00E13301" w:rsidRDefault="006C33E2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42E161E8" w14:textId="7777777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15. Legea nr. 135/2010 privind Codul de procedură penală, cu modificările și completările ulterioare</w:t>
      </w:r>
    </w:p>
    <w:p w14:paraId="5B75E9E1" w14:textId="7777777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TITLUL II Capitolul II- Acțiunea civilă</w:t>
      </w:r>
    </w:p>
    <w:p w14:paraId="414ABC93" w14:textId="77777777" w:rsidR="006C33E2" w:rsidRPr="00E13301" w:rsidRDefault="006C33E2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559A4C75" w14:textId="77777777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16. Legea contenciosului administrativ nr. 554/2004, cu modificările și completările ulterioare</w:t>
      </w:r>
    </w:p>
    <w:p w14:paraId="4AF17326" w14:textId="5787C1DE" w:rsidR="00254EB1" w:rsidRPr="00E13301" w:rsidRDefault="00254EB1" w:rsidP="00254EB1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Cap. I – Dispoziții generale Cap. II – Procedura de soluționare a cererilor în contenciosul</w:t>
      </w:r>
      <w:r w:rsidR="006C33E2"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administrativ Cap. III – Procedura de executare Cap. IV – Dispoziții tranzitorii și finale</w:t>
      </w:r>
    </w:p>
    <w:p w14:paraId="0B250C23" w14:textId="77777777" w:rsidR="00254EB1" w:rsidRPr="00E13301" w:rsidRDefault="00254EB1" w:rsidP="00254EB1">
      <w:pPr>
        <w:pStyle w:val="ListParagraph"/>
        <w:suppressAutoHyphens/>
        <w:autoSpaceDN w:val="0"/>
        <w:spacing w:after="0" w:line="251" w:lineRule="auto"/>
        <w:ind w:left="1080"/>
        <w:jc w:val="both"/>
        <w:textAlignment w:val="baseline"/>
        <w:rPr>
          <w:rFonts w:ascii="Trebuchet MS" w:hAnsi="Trebuchet MS"/>
          <w:lang w:val="ro-RO"/>
        </w:rPr>
      </w:pPr>
    </w:p>
    <w:p w14:paraId="2ABF0539" w14:textId="77777777" w:rsidR="00254EB1" w:rsidRPr="00E13301" w:rsidRDefault="00254EB1" w:rsidP="00254EB1">
      <w:pPr>
        <w:pStyle w:val="ListParagraph"/>
        <w:suppressAutoHyphens/>
        <w:autoSpaceDN w:val="0"/>
        <w:spacing w:after="0" w:line="251" w:lineRule="auto"/>
        <w:ind w:left="1080"/>
        <w:jc w:val="both"/>
        <w:textAlignment w:val="baseline"/>
        <w:rPr>
          <w:rFonts w:ascii="Trebuchet MS" w:hAnsi="Trebuchet MS"/>
          <w:lang w:val="ro-RO"/>
        </w:rPr>
      </w:pPr>
    </w:p>
    <w:p w14:paraId="6EA994B1" w14:textId="78E2A7E0" w:rsidR="00D30F35" w:rsidRPr="00E13301" w:rsidRDefault="00D30F35" w:rsidP="006C33E2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rebuchet MS" w:hAnsi="Trebuchet MS" w:cstheme="minorHAnsi"/>
          <w:b/>
          <w:lang w:val="ro-RO"/>
        </w:rPr>
      </w:pPr>
      <w:r w:rsidRPr="00E13301">
        <w:rPr>
          <w:rFonts w:ascii="Trebuchet MS" w:hAnsi="Trebuchet MS" w:cstheme="minorHAnsi"/>
          <w:b/>
          <w:lang w:val="ro-RO"/>
        </w:rPr>
        <w:t xml:space="preserve">pentru postul </w:t>
      </w:r>
      <w:r w:rsidR="00DE029B" w:rsidRPr="00E13301">
        <w:rPr>
          <w:rFonts w:ascii="Trebuchet MS" w:hAnsi="Trebuchet MS" w:cstheme="minorHAnsi"/>
          <w:b/>
          <w:lang w:val="ro-RO"/>
        </w:rPr>
        <w:t xml:space="preserve">de </w:t>
      </w:r>
      <w:r w:rsidRPr="00E13301">
        <w:rPr>
          <w:rFonts w:ascii="Trebuchet MS" w:hAnsi="Trebuchet MS" w:cstheme="minorHAnsi"/>
          <w:b/>
          <w:lang w:val="ro-RO"/>
        </w:rPr>
        <w:t>consilier, clasa I, grad profesional asistent la Biroul Coordonare, Analiză și Raportare - Serviciul Dezvoltare Software din cadrul Direcției Transformare Digitală, (ID post 571945)</w:t>
      </w:r>
      <w:r w:rsidR="00DE029B" w:rsidRPr="00E13301">
        <w:rPr>
          <w:rFonts w:ascii="Trebuchet MS" w:hAnsi="Trebuchet MS" w:cstheme="minorHAnsi"/>
          <w:b/>
          <w:lang w:val="ro-RO"/>
        </w:rPr>
        <w:t xml:space="preserve">: </w:t>
      </w:r>
    </w:p>
    <w:p w14:paraId="39EE2CE1" w14:textId="77777777" w:rsidR="00DE029B" w:rsidRPr="00E13301" w:rsidRDefault="00DE029B" w:rsidP="006C33E2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Trebuchet MS" w:hAnsi="Trebuchet MS" w:cstheme="minorHAnsi"/>
          <w:b/>
          <w:lang w:val="ro-RO"/>
        </w:rPr>
      </w:pPr>
    </w:p>
    <w:p w14:paraId="0A66A012" w14:textId="4739BFCF" w:rsidR="00DE029B" w:rsidRPr="00E13301" w:rsidRDefault="00DE029B" w:rsidP="00DE029B">
      <w:pPr>
        <w:spacing w:after="0" w:line="240" w:lineRule="auto"/>
        <w:jc w:val="both"/>
        <w:rPr>
          <w:rFonts w:ascii="Trebuchet MS" w:hAnsi="Trebuchet MS" w:cstheme="minorHAnsi"/>
          <w:b/>
          <w:bCs/>
          <w:u w:val="single"/>
          <w:lang w:val="ro-RO"/>
        </w:rPr>
      </w:pPr>
      <w:r w:rsidRPr="00E13301">
        <w:rPr>
          <w:rFonts w:ascii="Trebuchet MS" w:hAnsi="Trebuchet MS" w:cstheme="minorHAnsi"/>
          <w:b/>
          <w:bCs/>
          <w:u w:val="single"/>
          <w:lang w:val="ro-RO"/>
        </w:rPr>
        <w:t>Bibliografie și Tematică</w:t>
      </w:r>
    </w:p>
    <w:p w14:paraId="23D85351" w14:textId="77777777" w:rsidR="006C33E2" w:rsidRPr="00E13301" w:rsidRDefault="006C33E2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1. Constituția României, republicată</w:t>
      </w:r>
    </w:p>
    <w:p w14:paraId="6E9CE499" w14:textId="6C0A44B7" w:rsidR="006C33E2" w:rsidRPr="00E13301" w:rsidRDefault="006C33E2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Drepturi, libertățile și îndatoririle fundamentale, deciziile Curții Constituționale, Administrația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publică (Titlul II, Capitolul I art.15 – 21, Capitolul II art.22 – 53, Capitolul III art.54 – 57, Titlul V art.147)</w:t>
      </w:r>
    </w:p>
    <w:p w14:paraId="107A0915" w14:textId="77777777" w:rsidR="00D57829" w:rsidRPr="00E13301" w:rsidRDefault="00D57829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14C99AB4" w14:textId="0ADA93D6" w:rsidR="006C33E2" w:rsidRPr="00E13301" w:rsidRDefault="006C33E2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2. Ordonanța Guvernului nr. 137/2000 privind prevenirea și sancționarea tuturor formelor de discriminare,</w:t>
      </w:r>
      <w:r w:rsidR="00D57829"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republicată, cu modificările și completările ulterioare</w:t>
      </w:r>
    </w:p>
    <w:p w14:paraId="361C9219" w14:textId="2265278E" w:rsidR="006C33E2" w:rsidRPr="00E13301" w:rsidRDefault="006C33E2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Principii și definiții privind respectarea demnității umane, protecția drepturilor și libertăților</w:t>
      </w:r>
      <w:r w:rsidR="00D57829"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fundamentale ale omului, prevenirii și combaterii incitării la ură și discriminare (Capitolul I art.1 – 5, Capitolul II</w:t>
      </w:r>
      <w:r w:rsidR="00D57829"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art.6 – 25)</w:t>
      </w:r>
    </w:p>
    <w:p w14:paraId="49C90685" w14:textId="77777777" w:rsidR="00D57829" w:rsidRPr="00E13301" w:rsidRDefault="00D57829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6A7B7855" w14:textId="250EF84B" w:rsidR="006C33E2" w:rsidRPr="00E13301" w:rsidRDefault="006C33E2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3. Legea nr. 202/2002 privind egalitatea de șanse și de tratament între femei și bărbați, republicată, cu</w:t>
      </w:r>
      <w:r w:rsidR="00D57829"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modificările și completările ulterioare</w:t>
      </w:r>
    </w:p>
    <w:p w14:paraId="563A1E4A" w14:textId="593BD555" w:rsidR="006C33E2" w:rsidRPr="00E13301" w:rsidRDefault="006C33E2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Egalitatea de șanse și tratament. Definiții în această materie. Egalitatea de șanse și tratament</w:t>
      </w:r>
      <w:r w:rsidR="00D57829"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între femei și bărbați în domeniul muncii. Egalitatea de șanse între femei și bărbați în ceea ce privește</w:t>
      </w:r>
      <w:r w:rsidR="00D57829"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participarea la luarea deciziei (Capitolul I art.1 – 6, Capitolul II art. 7 – 13, Capitolul IV art.21 – 22)</w:t>
      </w:r>
    </w:p>
    <w:p w14:paraId="2193D6DF" w14:textId="77777777" w:rsidR="00D57829" w:rsidRPr="00E13301" w:rsidRDefault="00D57829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02DB4013" w14:textId="631A4E7C" w:rsidR="006C33E2" w:rsidRPr="00E13301" w:rsidRDefault="006C33E2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4. Titlul I și II ale părții a VI-a din Ordonanța de urgență a Guvernului nr. 57/2019, cu modificările și</w:t>
      </w:r>
      <w:r w:rsidR="00D57829"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completările ulterioare</w:t>
      </w:r>
      <w:r w:rsidR="00D57829"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cu tematica Dispoziții generale (Titlul I al părții a VI-a), Statutul funcționarilor publici (Titlul II al părții a VIa)</w:t>
      </w:r>
    </w:p>
    <w:p w14:paraId="0D506875" w14:textId="77777777" w:rsidR="00D57829" w:rsidRPr="00E13301" w:rsidRDefault="00D57829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1C335623" w14:textId="5E4095A9" w:rsidR="006C33E2" w:rsidRPr="00E13301" w:rsidRDefault="006C33E2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5. Hotărârea Guvernului nr. 89/2020 privind organizarea și funcționarea Autorității pentru Digitalizarea</w:t>
      </w:r>
      <w:r w:rsidR="00D57829"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României, cu modificările și completările ulterioare</w:t>
      </w:r>
    </w:p>
    <w:p w14:paraId="273A760E" w14:textId="77777777" w:rsidR="00D57829" w:rsidRPr="00E13301" w:rsidRDefault="006C33E2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act normativ integral</w:t>
      </w:r>
      <w:r w:rsidR="00D57829" w:rsidRPr="00E13301">
        <w:rPr>
          <w:rFonts w:ascii="Trebuchet MS" w:hAnsi="Trebuchet MS"/>
          <w:lang w:val="ro-RO"/>
        </w:rPr>
        <w:t xml:space="preserve"> </w:t>
      </w:r>
    </w:p>
    <w:p w14:paraId="26F68CA0" w14:textId="77777777" w:rsidR="00D57829" w:rsidRPr="00E13301" w:rsidRDefault="00D57829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4E82A2C9" w14:textId="08CFCCF5" w:rsidR="006C33E2" w:rsidRPr="00E13301" w:rsidRDefault="006C33E2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6. Planul Național pentru Redresare și Reziliență, Componenta 7: Transformare digitală;</w:t>
      </w:r>
    </w:p>
    <w:p w14:paraId="04ABC85F" w14:textId="582C8E5F" w:rsidR="006C33E2" w:rsidRPr="00E13301" w:rsidRDefault="00D57829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hyperlink r:id="rId11" w:history="1">
        <w:r w:rsidRPr="00E13301">
          <w:rPr>
            <w:rStyle w:val="Hyperlink"/>
            <w:rFonts w:ascii="Trebuchet MS" w:hAnsi="Trebuchet MS"/>
            <w:lang w:val="ro-RO"/>
          </w:rPr>
          <w:t>https://mfe.gov.ro/pnrr</w:t>
        </w:r>
      </w:hyperlink>
    </w:p>
    <w:p w14:paraId="4D32A5B3" w14:textId="77777777" w:rsidR="006C33E2" w:rsidRPr="00E13301" w:rsidRDefault="006C33E2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document integral</w:t>
      </w:r>
    </w:p>
    <w:p w14:paraId="6316611A" w14:textId="77777777" w:rsidR="00D57829" w:rsidRPr="00E13301" w:rsidRDefault="00D57829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77DC5D82" w14:textId="220EBC25" w:rsidR="006C33E2" w:rsidRPr="00E13301" w:rsidRDefault="006C33E2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7. Ordonanța de urgență a Guvernului nr. 30/2022 privind unele măsuri pentru consolidarea capacităţii</w:t>
      </w:r>
      <w:r w:rsidR="00D57829"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instituţionale şi administrative a Ministerului Cercetării, Inovării şi Digitalizării şi a Autorităţii pentru</w:t>
      </w:r>
    </w:p>
    <w:p w14:paraId="74E323D9" w14:textId="0AC94F5F" w:rsidR="006C33E2" w:rsidRPr="00E13301" w:rsidRDefault="006C33E2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lastRenderedPageBreak/>
        <w:t>Digitalizarea României necesare implementării componentei C7 - Transformare digitală din Planul naţional de</w:t>
      </w:r>
      <w:r w:rsidR="00D57829"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redresare şi rezilienţă, precum şi alte categorii de măsuri, cu modificările și completările ulterioare</w:t>
      </w:r>
    </w:p>
    <w:p w14:paraId="48E329FA" w14:textId="77777777" w:rsidR="006C33E2" w:rsidRPr="00E13301" w:rsidRDefault="006C33E2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act normativ integral</w:t>
      </w:r>
    </w:p>
    <w:p w14:paraId="7BD79594" w14:textId="77777777" w:rsidR="00D57829" w:rsidRPr="00E13301" w:rsidRDefault="00D57829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4DCE3642" w14:textId="77777777" w:rsidR="006C33E2" w:rsidRPr="00E13301" w:rsidRDefault="006C33E2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8. Programarea in PHP. Ghid practic, Editura Polirom, Traian Anghel, 2005</w:t>
      </w:r>
    </w:p>
    <w:p w14:paraId="7B046507" w14:textId="77777777" w:rsidR="006C33E2" w:rsidRPr="00E13301" w:rsidRDefault="006C33E2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document integral</w:t>
      </w:r>
    </w:p>
    <w:p w14:paraId="3FDB129E" w14:textId="77777777" w:rsidR="00D57829" w:rsidRPr="00E13301" w:rsidRDefault="00D57829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72A4C2B0" w14:textId="77777777" w:rsidR="006C33E2" w:rsidRPr="00E13301" w:rsidRDefault="006C33E2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9. HTML, CSS, and JavaScript All in One, Sams Teach Yourself, Editura Pearson Sams, 2014</w:t>
      </w:r>
    </w:p>
    <w:p w14:paraId="504A88C7" w14:textId="35CDD199" w:rsidR="008153AD" w:rsidRPr="00E13301" w:rsidRDefault="006C33E2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document integral</w:t>
      </w:r>
    </w:p>
    <w:p w14:paraId="23C14395" w14:textId="77777777" w:rsidR="006C33E2" w:rsidRPr="00E13301" w:rsidRDefault="006C33E2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0117345E" w14:textId="61385F88" w:rsidR="008153AD" w:rsidRPr="00E13301" w:rsidRDefault="008153AD" w:rsidP="006C33E2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rebuchet MS" w:hAnsi="Trebuchet MS" w:cstheme="minorHAnsi"/>
          <w:b/>
          <w:lang w:val="ro-RO"/>
        </w:rPr>
      </w:pPr>
      <w:r w:rsidRPr="00E13301">
        <w:rPr>
          <w:rFonts w:ascii="Trebuchet MS" w:hAnsi="Trebuchet MS" w:cstheme="minorHAnsi"/>
          <w:b/>
          <w:lang w:val="ro-RO"/>
        </w:rPr>
        <w:t xml:space="preserve">pentru postul de consilier, clasa I, grad profesional superior la Biroul Coordonare, Analiză și Raportare - Serviciul Dezvoltare Software din cadrul Direcției Transformare Digitală, (ID post 571946): </w:t>
      </w:r>
    </w:p>
    <w:p w14:paraId="5397C96D" w14:textId="77777777" w:rsidR="008153AD" w:rsidRPr="00E13301" w:rsidRDefault="008153AD" w:rsidP="007168E8">
      <w:pPr>
        <w:pStyle w:val="ListParagraph"/>
        <w:tabs>
          <w:tab w:val="left" w:pos="1350"/>
        </w:tabs>
        <w:spacing w:after="120"/>
        <w:ind w:left="1080"/>
        <w:jc w:val="both"/>
        <w:rPr>
          <w:rFonts w:ascii="Trebuchet MS" w:hAnsi="Trebuchet MS" w:cs="Calibri"/>
          <w:lang w:val="ro-RO"/>
        </w:rPr>
      </w:pPr>
    </w:p>
    <w:p w14:paraId="0362B5A4" w14:textId="77777777" w:rsidR="008153AD" w:rsidRPr="00E13301" w:rsidRDefault="008153AD" w:rsidP="008153AD">
      <w:pPr>
        <w:spacing w:after="0" w:line="240" w:lineRule="auto"/>
        <w:jc w:val="both"/>
        <w:rPr>
          <w:rFonts w:ascii="Trebuchet MS" w:hAnsi="Trebuchet MS" w:cstheme="minorHAnsi"/>
          <w:b/>
          <w:bCs/>
          <w:u w:val="single"/>
          <w:lang w:val="ro-RO"/>
        </w:rPr>
      </w:pPr>
      <w:r w:rsidRPr="00E13301">
        <w:rPr>
          <w:rFonts w:ascii="Trebuchet MS" w:hAnsi="Trebuchet MS" w:cstheme="minorHAnsi"/>
          <w:b/>
          <w:bCs/>
          <w:u w:val="single"/>
          <w:lang w:val="ro-RO"/>
        </w:rPr>
        <w:t>Bibliografie și Tematică</w:t>
      </w:r>
    </w:p>
    <w:p w14:paraId="63564EAC" w14:textId="77777777" w:rsidR="006C33E2" w:rsidRPr="00E13301" w:rsidRDefault="006C33E2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1. Constituția României, republicată</w:t>
      </w:r>
    </w:p>
    <w:p w14:paraId="1C433F70" w14:textId="51B70EEF" w:rsidR="006C33E2" w:rsidRPr="00E13301" w:rsidRDefault="006C33E2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Drepturi, libertățile și îndatoririle fundamentale, deciziile Curții Constituționale, Administrația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publică (Titlul II, Capitolul I art.15 – 21, Capitolul II art.22 – 53, Capitolul III art.54 – 57, Titlul V art.147)</w:t>
      </w:r>
    </w:p>
    <w:p w14:paraId="780719F5" w14:textId="77777777" w:rsidR="006C33E2" w:rsidRPr="00E13301" w:rsidRDefault="006C33E2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3054DF55" w14:textId="00195636" w:rsidR="006C33E2" w:rsidRPr="00E13301" w:rsidRDefault="006C33E2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2. Ordonanța Guvernului nr. 137/2000 privind prevenirea și sancționarea tuturor formelor de discriminare,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republicată, cu modificările și completările ulterioare</w:t>
      </w:r>
    </w:p>
    <w:p w14:paraId="4EC512E2" w14:textId="45CAB3B1" w:rsidR="006C33E2" w:rsidRPr="00E13301" w:rsidRDefault="006C33E2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Principii și definiții privind respectarea demnității umane, protecția drepturilor și libertăților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fundamentale ale omului, prevenirii și combaterii incitării la ură și discriminare (Capitolul I art.1 – 5, Capitolul II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art.6 – 25)</w:t>
      </w:r>
    </w:p>
    <w:p w14:paraId="4EA8D05D" w14:textId="77777777" w:rsidR="006C33E2" w:rsidRPr="00E13301" w:rsidRDefault="006C33E2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31A2F1D7" w14:textId="028BF865" w:rsidR="006C33E2" w:rsidRPr="00E13301" w:rsidRDefault="006C33E2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3. Legea nr. 202/2002 privind egalitatea de șanse și de tratament între femei și bărbați, republicată, cu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modificările și completările ulterioare</w:t>
      </w:r>
    </w:p>
    <w:p w14:paraId="327C8E82" w14:textId="18DFE36C" w:rsidR="006C33E2" w:rsidRPr="00E13301" w:rsidRDefault="006C33E2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Egalitatea de șanse și tratament. Definiții în această materie. Egalitatea de șanse și tratament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între femei și bărbați în domeniul muncii. Egalitatea de șanse între femei și bărbați în ceea ce privește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participarea la luarea deciziei (Capitolul I art.1 – 6, Capitolul II art. 7 – 13, Capitolul IV art.21 – 22)</w:t>
      </w:r>
    </w:p>
    <w:p w14:paraId="70CB67AB" w14:textId="77777777" w:rsidR="006C33E2" w:rsidRPr="00E13301" w:rsidRDefault="006C33E2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4D8F1707" w14:textId="48891659" w:rsidR="006C33E2" w:rsidRPr="00E13301" w:rsidRDefault="006C33E2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4. Titlul I și II ale părții a VI-a din Ordonanța de urgență a Guvernului nr. 57/2019, cu modificările și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completările ulterioare</w:t>
      </w:r>
    </w:p>
    <w:p w14:paraId="05734761" w14:textId="77777777" w:rsidR="006C33E2" w:rsidRPr="00E13301" w:rsidRDefault="006C33E2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Dispoziții generale (Titlul I al părții a VI-a), Statutul funcționarilor publici (Titlul II al părții a VIa)</w:t>
      </w:r>
    </w:p>
    <w:p w14:paraId="6B3DACA5" w14:textId="77777777" w:rsidR="006C33E2" w:rsidRPr="00E13301" w:rsidRDefault="006C33E2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5CB75412" w14:textId="1C2D9045" w:rsidR="006C33E2" w:rsidRPr="00E13301" w:rsidRDefault="006C33E2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5. Hotărârea Guvernului nr. 89/2020 privind organizarea și funcționarea Autorității pentru Digitalizarea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României, cu modificările și completările ulterioare</w:t>
      </w:r>
    </w:p>
    <w:p w14:paraId="002122BD" w14:textId="77777777" w:rsidR="006C33E2" w:rsidRPr="00E13301" w:rsidRDefault="006C33E2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act normativ integral</w:t>
      </w:r>
    </w:p>
    <w:p w14:paraId="11DE6EFD" w14:textId="77777777" w:rsidR="006C33E2" w:rsidRPr="00E13301" w:rsidRDefault="006C33E2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123E6B3A" w14:textId="77777777" w:rsidR="006C33E2" w:rsidRPr="00E13301" w:rsidRDefault="006C33E2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6. Planul Național pentru Redresare și Reziliență, Componenta 7: Transformare digitală;</w:t>
      </w:r>
    </w:p>
    <w:p w14:paraId="7FA45D3F" w14:textId="5B8F9FEE" w:rsidR="006C33E2" w:rsidRPr="00E13301" w:rsidRDefault="006C33E2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hyperlink r:id="rId12" w:history="1">
        <w:r w:rsidRPr="00E13301">
          <w:rPr>
            <w:rStyle w:val="Hyperlink"/>
            <w:rFonts w:ascii="Trebuchet MS" w:hAnsi="Trebuchet MS"/>
            <w:lang w:val="ro-RO"/>
          </w:rPr>
          <w:t>https://mfe.gov.ro/pnrr</w:t>
        </w:r>
      </w:hyperlink>
    </w:p>
    <w:p w14:paraId="5F9A258A" w14:textId="77777777" w:rsidR="006C33E2" w:rsidRPr="00E13301" w:rsidRDefault="006C33E2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document integral</w:t>
      </w:r>
    </w:p>
    <w:p w14:paraId="52BAD6B6" w14:textId="77777777" w:rsidR="006C33E2" w:rsidRPr="00E13301" w:rsidRDefault="006C33E2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78015793" w14:textId="07D2ABA1" w:rsidR="006C33E2" w:rsidRPr="00E13301" w:rsidRDefault="006C33E2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7. Ordonanța de urgență a Guvernului nr. 30/2022 privind unele măsuri pentru consolidarea capacităţii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instituţionale şi administrative a Ministerului Cercetării, Inovării şi Digitalizării şi a Autorităţii pentru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 xml:space="preserve">Digitalizarea României necesare implementării componentei C7 - </w:t>
      </w:r>
      <w:r w:rsidRPr="00E13301">
        <w:rPr>
          <w:rFonts w:ascii="Trebuchet MS" w:hAnsi="Trebuchet MS"/>
          <w:lang w:val="ro-RO"/>
        </w:rPr>
        <w:lastRenderedPageBreak/>
        <w:t>Transformare digitală din Planul naţional de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redresare şi rezilienţă, precum şi alte categorii de măsuri, cu modificările și completările ulterioare</w:t>
      </w:r>
    </w:p>
    <w:p w14:paraId="6689A90C" w14:textId="77777777" w:rsidR="006C33E2" w:rsidRPr="00E13301" w:rsidRDefault="006C33E2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act normativ integral</w:t>
      </w:r>
    </w:p>
    <w:p w14:paraId="30FBDA5C" w14:textId="77777777" w:rsidR="006C33E2" w:rsidRPr="00E13301" w:rsidRDefault="006C33E2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2347A993" w14:textId="048BBCA5" w:rsidR="006C33E2" w:rsidRPr="00E13301" w:rsidRDefault="006C33E2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8. Ordonanța de urgență a Guvernului nr. 124/2021 din 13 decembrie 2021, privind stabilirea cadrului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instituţional şi financiar pentru gestionarea fondurilor europene alocate României prin Mecanismul de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redresare şi rezilienţă, precum şi pentru modificarea şi completarea Ordonanţei de urgenţă a Guvernului nr.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155/2020 privind unele măsuri pentru elaborarea Planului naţional de redresare şi rezilienţă necesar României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pentru accesarea de fonduri externe rambursabile şi nerambursabile în cadrul Mecanismului de redresare şi</w:t>
      </w:r>
      <w:r w:rsidRP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rezilienţă, cu modificările și completările ulterioare</w:t>
      </w:r>
    </w:p>
    <w:p w14:paraId="5DB426E4" w14:textId="0F4130AA" w:rsidR="0083005E" w:rsidRPr="00E13301" w:rsidRDefault="006C33E2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act normativ integral</w:t>
      </w:r>
    </w:p>
    <w:p w14:paraId="0196F92D" w14:textId="77777777" w:rsidR="006C33E2" w:rsidRPr="00E13301" w:rsidRDefault="006C33E2" w:rsidP="006C33E2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3B2D086C" w14:textId="01942EDB" w:rsidR="0083005E" w:rsidRPr="00E13301" w:rsidRDefault="0083005E" w:rsidP="00D57829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rebuchet MS" w:hAnsi="Trebuchet MS" w:cstheme="minorHAnsi"/>
          <w:b/>
          <w:lang w:val="ro-RO"/>
        </w:rPr>
      </w:pPr>
      <w:r w:rsidRPr="00E13301">
        <w:rPr>
          <w:rFonts w:ascii="Trebuchet MS" w:hAnsi="Trebuchet MS" w:cstheme="minorHAnsi"/>
          <w:b/>
          <w:lang w:val="ro-RO"/>
        </w:rPr>
        <w:t>pentru postul de consilier, clasa I, grad profesional superior la Serviciul Dezvoltare Software din cadrul Direcției Transformare Digitală, (ID post 554568):</w:t>
      </w:r>
    </w:p>
    <w:p w14:paraId="3E4F433F" w14:textId="49A8EBAE" w:rsidR="0083005E" w:rsidRPr="00E13301" w:rsidRDefault="0083005E" w:rsidP="0083005E">
      <w:pPr>
        <w:pStyle w:val="ListParagraph"/>
        <w:spacing w:after="0" w:line="240" w:lineRule="auto"/>
        <w:ind w:left="1080" w:right="432"/>
        <w:jc w:val="both"/>
        <w:rPr>
          <w:rFonts w:ascii="Trebuchet MS" w:hAnsi="Trebuchet MS" w:cstheme="minorHAnsi"/>
          <w:b/>
          <w:bCs/>
          <w:lang w:val="ro-RO"/>
        </w:rPr>
      </w:pPr>
    </w:p>
    <w:p w14:paraId="47479382" w14:textId="77777777" w:rsidR="003B7947" w:rsidRPr="00E13301" w:rsidRDefault="003B7947" w:rsidP="003B7947">
      <w:pPr>
        <w:spacing w:after="0" w:line="240" w:lineRule="auto"/>
        <w:jc w:val="both"/>
        <w:rPr>
          <w:rFonts w:ascii="Trebuchet MS" w:hAnsi="Trebuchet MS" w:cstheme="minorHAnsi"/>
          <w:b/>
          <w:bCs/>
          <w:u w:val="single"/>
          <w:lang w:val="ro-RO"/>
        </w:rPr>
      </w:pPr>
      <w:r w:rsidRPr="00E13301">
        <w:rPr>
          <w:rFonts w:ascii="Trebuchet MS" w:hAnsi="Trebuchet MS" w:cstheme="minorHAnsi"/>
          <w:b/>
          <w:bCs/>
          <w:u w:val="single"/>
          <w:lang w:val="ro-RO"/>
        </w:rPr>
        <w:t>Bibliografie și Tematică</w:t>
      </w:r>
    </w:p>
    <w:p w14:paraId="49A32A96" w14:textId="77777777" w:rsidR="00D57829" w:rsidRPr="00E13301" w:rsidRDefault="00D57829" w:rsidP="00D57829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1. Constituția României, republicată</w:t>
      </w:r>
    </w:p>
    <w:p w14:paraId="53C6FE11" w14:textId="32B92061" w:rsidR="00D57829" w:rsidRDefault="00D57829" w:rsidP="00D57829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Drepturi, libertățile și îndatoririle fundamentale, deciziile Curții Constituționale, Administrația</w:t>
      </w:r>
      <w:r w:rsid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publică (Titlul II, Capitolul I art.15 – 21, Capitolul II art.22 – 53, Capitolul III art.54 – 57, Titlul V art.147)</w:t>
      </w:r>
    </w:p>
    <w:p w14:paraId="65474115" w14:textId="77777777" w:rsidR="00E13301" w:rsidRPr="00E13301" w:rsidRDefault="00E13301" w:rsidP="00D57829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6B4DA9F8" w14:textId="70699CBD" w:rsidR="00D57829" w:rsidRPr="00E13301" w:rsidRDefault="00D57829" w:rsidP="00D57829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2. Ordonanța Guvernului nr. 137/2000 privind prevenirea și sancționarea tuturor formelor de discriminare,</w:t>
      </w:r>
      <w:r w:rsid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republicată, cu modificările și completările ulterioare</w:t>
      </w:r>
    </w:p>
    <w:p w14:paraId="5063B7B7" w14:textId="69971724" w:rsidR="00D57829" w:rsidRDefault="00D57829" w:rsidP="00D57829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Principii și definiții privind respectarea demnității umane, protecția drepturilor și libertăților</w:t>
      </w:r>
      <w:r w:rsid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fundamentale ale omului, prevenirii și combaterii incitării la ură și discriminare (Capitolul I art.1 – 5, Capitolul II</w:t>
      </w:r>
      <w:r w:rsid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art.6 – 25)</w:t>
      </w:r>
    </w:p>
    <w:p w14:paraId="4680516D" w14:textId="77777777" w:rsidR="00E13301" w:rsidRPr="00E13301" w:rsidRDefault="00E13301" w:rsidP="00D57829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3A83E171" w14:textId="4ED3EB25" w:rsidR="00D57829" w:rsidRPr="00E13301" w:rsidRDefault="00D57829" w:rsidP="00D57829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3. Legea nr. 202/2002 privind egalitatea de șanse și de tratament între femei și bărbați, republicată, cu</w:t>
      </w:r>
      <w:r w:rsid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modificările și completările ulterioare</w:t>
      </w:r>
    </w:p>
    <w:p w14:paraId="484AE079" w14:textId="56E75D27" w:rsidR="00D57829" w:rsidRDefault="00D57829" w:rsidP="00D57829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Egalitatea de șanse și tratament. Definiții în această materie. Egalitatea de șanse și tratament</w:t>
      </w:r>
      <w:r w:rsid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între femei și bărbați în domeniul muncii. Egalitatea de șanse între femei și bărbați în ceea ce privește</w:t>
      </w:r>
      <w:r w:rsid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participarea la luarea deciziei (Capitolul I art.1 – 6, Capitolul II art. 7 – 13, Capitolul IV art.21 – 22)</w:t>
      </w:r>
    </w:p>
    <w:p w14:paraId="27BF9471" w14:textId="77777777" w:rsidR="00E13301" w:rsidRPr="00E13301" w:rsidRDefault="00E13301" w:rsidP="00D57829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3B1FF887" w14:textId="6E18A9C5" w:rsidR="00D57829" w:rsidRPr="00E13301" w:rsidRDefault="00D57829" w:rsidP="00D57829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4. Titlul I și II ale părții a VI-a din Ordonanța de urgență a Guvernului nr. 57/2019, cu modificările și</w:t>
      </w:r>
      <w:r w:rsid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completările ulterioare</w:t>
      </w:r>
    </w:p>
    <w:p w14:paraId="548E33ED" w14:textId="77777777" w:rsidR="00D57829" w:rsidRDefault="00D57829" w:rsidP="00D57829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Dispoziții generale (Titlul I al părții a VI-a), Statutul funcționarilor publici (Titlul II al părții a VIa)</w:t>
      </w:r>
    </w:p>
    <w:p w14:paraId="06039EC0" w14:textId="77777777" w:rsidR="00E13301" w:rsidRPr="00E13301" w:rsidRDefault="00E13301" w:rsidP="00D57829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1511860B" w14:textId="65C4FAD2" w:rsidR="00D57829" w:rsidRPr="00E13301" w:rsidRDefault="00D57829" w:rsidP="00D57829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5. Hotărârea Guvernului nr. 89/2020 privind organizarea și funcționarea Autorității pentru Digitalizarea</w:t>
      </w:r>
      <w:r w:rsid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României, cu modificările și completările ulterioare</w:t>
      </w:r>
    </w:p>
    <w:p w14:paraId="5C501F26" w14:textId="77777777" w:rsidR="00D57829" w:rsidRDefault="00D57829" w:rsidP="00D57829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act normativ integral</w:t>
      </w:r>
    </w:p>
    <w:p w14:paraId="6B6ED6AE" w14:textId="77777777" w:rsidR="00E13301" w:rsidRPr="00E13301" w:rsidRDefault="00E13301" w:rsidP="00D57829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62D5F015" w14:textId="7DDC725F" w:rsidR="00D57829" w:rsidRPr="00E13301" w:rsidRDefault="00D57829" w:rsidP="00D57829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6. Ordonanța de urgență Guvernului nr.30/2022 privind unele măsuri pentru consolidarea capacităţii</w:t>
      </w:r>
      <w:r w:rsid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instituţionale şi administrative a Ministerului Cercetării, Inovării şi Digitalizării şi a Autorităţii pentru</w:t>
      </w:r>
      <w:r w:rsid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Digitalizarea României necesare implementării componentei C7 - Transformare digitală din Planul naţional de</w:t>
      </w:r>
      <w:r w:rsidR="00E13301">
        <w:rPr>
          <w:rFonts w:ascii="Trebuchet MS" w:hAnsi="Trebuchet MS"/>
          <w:lang w:val="ro-RO"/>
        </w:rPr>
        <w:t xml:space="preserve"> </w:t>
      </w:r>
      <w:r w:rsidRPr="00E13301">
        <w:rPr>
          <w:rFonts w:ascii="Trebuchet MS" w:hAnsi="Trebuchet MS"/>
          <w:lang w:val="ro-RO"/>
        </w:rPr>
        <w:t>redresare şi rezilienţă, precum şi alte categorii de măsuri, cu modificările și completările ulterioare</w:t>
      </w:r>
    </w:p>
    <w:p w14:paraId="44685276" w14:textId="77777777" w:rsidR="00D57829" w:rsidRDefault="00D57829" w:rsidP="00D57829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act normativ integral</w:t>
      </w:r>
    </w:p>
    <w:p w14:paraId="1F068E4C" w14:textId="77777777" w:rsidR="00E13301" w:rsidRPr="00E13301" w:rsidRDefault="00E13301" w:rsidP="00D57829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713043DE" w14:textId="77777777" w:rsidR="00D57829" w:rsidRPr="00E13301" w:rsidRDefault="00D57829" w:rsidP="00D57829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7. PHP si MySQL pentru site-uri WEB dinamice, Editura Teora, Larry Ullman, 2006</w:t>
      </w:r>
    </w:p>
    <w:p w14:paraId="63A89508" w14:textId="77777777" w:rsidR="00D57829" w:rsidRDefault="00D57829" w:rsidP="00D57829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lastRenderedPageBreak/>
        <w:t>cu tematica document integral</w:t>
      </w:r>
    </w:p>
    <w:p w14:paraId="3051DBD2" w14:textId="77777777" w:rsidR="00E13301" w:rsidRPr="00E13301" w:rsidRDefault="00E13301" w:rsidP="00D57829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556A37A3" w14:textId="77777777" w:rsidR="00D57829" w:rsidRPr="00E13301" w:rsidRDefault="00D57829" w:rsidP="00D57829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8. Programarea in PHP. Ghid practic, Editura Polirom, Traian Anghel, 2005</w:t>
      </w:r>
    </w:p>
    <w:p w14:paraId="66E538FC" w14:textId="77777777" w:rsidR="00D57829" w:rsidRDefault="00D57829" w:rsidP="00D57829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document integral</w:t>
      </w:r>
    </w:p>
    <w:p w14:paraId="52EF594A" w14:textId="77777777" w:rsidR="00E13301" w:rsidRPr="00E13301" w:rsidRDefault="00E13301" w:rsidP="00D57829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</w:p>
    <w:p w14:paraId="02C81469" w14:textId="77777777" w:rsidR="00D57829" w:rsidRPr="00E13301" w:rsidRDefault="00D57829" w:rsidP="00D57829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9. HTML, CSS, and JavaScript All in One, Sams Teach Yourself, Editura Pearson Sams, 2014</w:t>
      </w:r>
    </w:p>
    <w:p w14:paraId="2242472A" w14:textId="50C3B318" w:rsidR="00EC3548" w:rsidRPr="00E13301" w:rsidRDefault="00D57829" w:rsidP="00D57829">
      <w:pPr>
        <w:pStyle w:val="ListParagraph"/>
        <w:suppressAutoHyphens/>
        <w:autoSpaceDN w:val="0"/>
        <w:spacing w:after="0" w:line="249" w:lineRule="auto"/>
        <w:ind w:left="0"/>
        <w:jc w:val="both"/>
        <w:textAlignment w:val="baseline"/>
        <w:rPr>
          <w:rFonts w:ascii="Trebuchet MS" w:hAnsi="Trebuchet MS"/>
          <w:lang w:val="ro-RO"/>
        </w:rPr>
      </w:pPr>
      <w:r w:rsidRPr="00E13301">
        <w:rPr>
          <w:rFonts w:ascii="Trebuchet MS" w:hAnsi="Trebuchet MS"/>
          <w:lang w:val="ro-RO"/>
        </w:rPr>
        <w:t>cu tematica document integral</w:t>
      </w:r>
    </w:p>
    <w:p w14:paraId="4B547D4F" w14:textId="77777777" w:rsidR="001F7E96" w:rsidRPr="00E13301" w:rsidRDefault="001F7E96" w:rsidP="001F7E96">
      <w:pPr>
        <w:rPr>
          <w:rFonts w:ascii="Trebuchet MS" w:eastAsia="Times New Roman" w:hAnsi="Trebuchet MS"/>
          <w:b/>
          <w:bCs/>
          <w:lang w:val="ro-RO"/>
        </w:rPr>
      </w:pPr>
    </w:p>
    <w:p w14:paraId="2B412507" w14:textId="612DF898" w:rsidR="00860454" w:rsidRPr="00E13301" w:rsidRDefault="00860454" w:rsidP="001F7E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theme="minorHAnsi"/>
          <w:i/>
          <w:lang w:val="ro-RO"/>
        </w:rPr>
      </w:pPr>
      <w:r w:rsidRPr="00E13301">
        <w:rPr>
          <w:rFonts w:ascii="Trebuchet MS" w:hAnsi="Trebuchet MS" w:cstheme="minorHAnsi"/>
          <w:lang w:val="ro-RO"/>
        </w:rPr>
        <w:t>N</w:t>
      </w:r>
      <w:r w:rsidRPr="00E13301">
        <w:rPr>
          <w:rFonts w:ascii="Trebuchet MS" w:hAnsi="Trebuchet MS" w:cstheme="minorHAnsi"/>
          <w:i/>
          <w:lang w:val="ro-RO"/>
        </w:rPr>
        <w:t>otă: pentru toate actele normative, forma valabilă se considera aceea având toate modificările și completările ulterioare, până la zi.</w:t>
      </w:r>
    </w:p>
    <w:p w14:paraId="101711B8" w14:textId="77777777" w:rsidR="004C6C9A" w:rsidRPr="00E13301" w:rsidRDefault="004C6C9A">
      <w:pPr>
        <w:rPr>
          <w:rFonts w:ascii="Trebuchet MS" w:hAnsi="Trebuchet MS"/>
          <w:lang w:val="ro-RO"/>
        </w:rPr>
      </w:pPr>
    </w:p>
    <w:sectPr w:rsidR="004C6C9A" w:rsidRPr="00E13301" w:rsidSect="00BA258B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424"/>
    <w:multiLevelType w:val="hybridMultilevel"/>
    <w:tmpl w:val="4FF49D8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7631"/>
    <w:multiLevelType w:val="hybridMultilevel"/>
    <w:tmpl w:val="4EC2E56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310C4F"/>
    <w:multiLevelType w:val="hybridMultilevel"/>
    <w:tmpl w:val="318AF8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7916B1"/>
    <w:multiLevelType w:val="hybridMultilevel"/>
    <w:tmpl w:val="47C835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B906E3"/>
    <w:multiLevelType w:val="hybridMultilevel"/>
    <w:tmpl w:val="12A80D6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D28DA"/>
    <w:multiLevelType w:val="hybridMultilevel"/>
    <w:tmpl w:val="0052B7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C711E5"/>
    <w:multiLevelType w:val="hybridMultilevel"/>
    <w:tmpl w:val="01243FFC"/>
    <w:lvl w:ilvl="0" w:tplc="34BEA6EE">
      <w:start w:val="1"/>
      <w:numFmt w:val="decimal"/>
      <w:lvlText w:val="%1."/>
      <w:lvlJc w:val="left"/>
      <w:pPr>
        <w:ind w:left="1080" w:hanging="360"/>
      </w:pPr>
      <w:rPr>
        <w:rFonts w:ascii="Trebuchet MS" w:hAnsi="Trebuchet MS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FC3DB6"/>
    <w:multiLevelType w:val="hybridMultilevel"/>
    <w:tmpl w:val="50621E32"/>
    <w:lvl w:ilvl="0" w:tplc="E9F4F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32E3C"/>
    <w:multiLevelType w:val="hybridMultilevel"/>
    <w:tmpl w:val="42F4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963AE"/>
    <w:multiLevelType w:val="hybridMultilevel"/>
    <w:tmpl w:val="9412DECC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rebuchet MS" w:hAnsi="Trebuchet MS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483089"/>
    <w:multiLevelType w:val="hybridMultilevel"/>
    <w:tmpl w:val="9CB2FE5C"/>
    <w:lvl w:ilvl="0" w:tplc="195886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83806"/>
    <w:multiLevelType w:val="hybridMultilevel"/>
    <w:tmpl w:val="CF9AEA4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rebuchet MS" w:hAnsi="Trebuchet MS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991B47"/>
    <w:multiLevelType w:val="hybridMultilevel"/>
    <w:tmpl w:val="4EC2E5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564531"/>
    <w:multiLevelType w:val="hybridMultilevel"/>
    <w:tmpl w:val="AAD4379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rebuchet MS" w:hAnsi="Trebuchet MS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557234"/>
    <w:multiLevelType w:val="hybridMultilevel"/>
    <w:tmpl w:val="768EBE8C"/>
    <w:lvl w:ilvl="0" w:tplc="8C341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762024"/>
    <w:multiLevelType w:val="hybridMultilevel"/>
    <w:tmpl w:val="B13CEB5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9451A9"/>
    <w:multiLevelType w:val="hybridMultilevel"/>
    <w:tmpl w:val="D03ABD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27404"/>
    <w:multiLevelType w:val="hybridMultilevel"/>
    <w:tmpl w:val="426EE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D3D90"/>
    <w:multiLevelType w:val="hybridMultilevel"/>
    <w:tmpl w:val="1DDCFC3E"/>
    <w:lvl w:ilvl="0" w:tplc="75D26C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E45C52"/>
    <w:multiLevelType w:val="hybridMultilevel"/>
    <w:tmpl w:val="BC34CAB0"/>
    <w:lvl w:ilvl="0" w:tplc="576C47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526F3"/>
    <w:multiLevelType w:val="hybridMultilevel"/>
    <w:tmpl w:val="F93284A0"/>
    <w:lvl w:ilvl="0" w:tplc="C784973A">
      <w:start w:val="1"/>
      <w:numFmt w:val="bullet"/>
      <w:lvlText w:val="-"/>
      <w:lvlJc w:val="left"/>
      <w:pPr>
        <w:ind w:left="1800" w:hanging="360"/>
      </w:pPr>
      <w:rPr>
        <w:rFonts w:ascii="Trebuchet MS" w:eastAsia="Calibri" w:hAnsi="Trebuchet M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67E3EAD"/>
    <w:multiLevelType w:val="hybridMultilevel"/>
    <w:tmpl w:val="E7EC07D4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rebuchet MS" w:hAnsi="Trebuchet MS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6D1B20"/>
    <w:multiLevelType w:val="hybridMultilevel"/>
    <w:tmpl w:val="4EC2E56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712F66"/>
    <w:multiLevelType w:val="multilevel"/>
    <w:tmpl w:val="2E864120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lang w:val="ro-R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78934E8"/>
    <w:multiLevelType w:val="hybridMultilevel"/>
    <w:tmpl w:val="651661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A3E12A5"/>
    <w:multiLevelType w:val="hybridMultilevel"/>
    <w:tmpl w:val="01243FFC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rebuchet MS" w:hAnsi="Trebuchet MS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B50232"/>
    <w:multiLevelType w:val="hybridMultilevel"/>
    <w:tmpl w:val="C9F4386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BC512BC"/>
    <w:multiLevelType w:val="hybridMultilevel"/>
    <w:tmpl w:val="A7E8F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C02F91"/>
    <w:multiLevelType w:val="hybridMultilevel"/>
    <w:tmpl w:val="FB6851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2946BA"/>
    <w:multiLevelType w:val="hybridMultilevel"/>
    <w:tmpl w:val="159A341A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E3F7A85"/>
    <w:multiLevelType w:val="hybridMultilevel"/>
    <w:tmpl w:val="2C1EC972"/>
    <w:lvl w:ilvl="0" w:tplc="64D24F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795B1E"/>
    <w:multiLevelType w:val="hybridMultilevel"/>
    <w:tmpl w:val="12A80D6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112195"/>
    <w:multiLevelType w:val="hybridMultilevel"/>
    <w:tmpl w:val="159A341A"/>
    <w:lvl w:ilvl="0" w:tplc="50CE850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CF86BF8"/>
    <w:multiLevelType w:val="hybridMultilevel"/>
    <w:tmpl w:val="BC34CAB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B7BAE"/>
    <w:multiLevelType w:val="hybridMultilevel"/>
    <w:tmpl w:val="6A34AB2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A481E"/>
    <w:multiLevelType w:val="hybridMultilevel"/>
    <w:tmpl w:val="D03AB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869EE"/>
    <w:multiLevelType w:val="hybridMultilevel"/>
    <w:tmpl w:val="B4302B5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rebuchet MS" w:hAnsi="Trebuchet MS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150113"/>
    <w:multiLevelType w:val="hybridMultilevel"/>
    <w:tmpl w:val="A406F8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93331"/>
    <w:multiLevelType w:val="hybridMultilevel"/>
    <w:tmpl w:val="D03ABD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87051"/>
    <w:multiLevelType w:val="hybridMultilevel"/>
    <w:tmpl w:val="DA687CB2"/>
    <w:lvl w:ilvl="0" w:tplc="8536EBD4">
      <w:start w:val="1"/>
      <w:numFmt w:val="bullet"/>
      <w:lvlText w:val="-"/>
      <w:lvlJc w:val="left"/>
      <w:pPr>
        <w:ind w:left="180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ED66598"/>
    <w:multiLevelType w:val="hybridMultilevel"/>
    <w:tmpl w:val="9CF88262"/>
    <w:lvl w:ilvl="0" w:tplc="65248812">
      <w:start w:val="4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886C3A"/>
    <w:multiLevelType w:val="hybridMultilevel"/>
    <w:tmpl w:val="A406F8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21E79"/>
    <w:multiLevelType w:val="hybridMultilevel"/>
    <w:tmpl w:val="9F8AE32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23C99"/>
    <w:multiLevelType w:val="hybridMultilevel"/>
    <w:tmpl w:val="E0B28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83A69"/>
    <w:multiLevelType w:val="hybridMultilevel"/>
    <w:tmpl w:val="B09E453A"/>
    <w:lvl w:ilvl="0" w:tplc="F0EC44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2A3B3D"/>
    <w:multiLevelType w:val="hybridMultilevel"/>
    <w:tmpl w:val="9B9E6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A0819"/>
    <w:multiLevelType w:val="hybridMultilevel"/>
    <w:tmpl w:val="C1824D1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3578533">
    <w:abstractNumId w:val="0"/>
  </w:num>
  <w:num w:numId="2" w16cid:durableId="400756315">
    <w:abstractNumId w:val="6"/>
  </w:num>
  <w:num w:numId="3" w16cid:durableId="541208467">
    <w:abstractNumId w:val="18"/>
  </w:num>
  <w:num w:numId="4" w16cid:durableId="702486474">
    <w:abstractNumId w:val="31"/>
  </w:num>
  <w:num w:numId="5" w16cid:durableId="485241142">
    <w:abstractNumId w:val="46"/>
  </w:num>
  <w:num w:numId="6" w16cid:durableId="714356199">
    <w:abstractNumId w:val="15"/>
  </w:num>
  <w:num w:numId="7" w16cid:durableId="1143742111">
    <w:abstractNumId w:val="4"/>
  </w:num>
  <w:num w:numId="8" w16cid:durableId="651524752">
    <w:abstractNumId w:val="27"/>
  </w:num>
  <w:num w:numId="9" w16cid:durableId="1692145538">
    <w:abstractNumId w:val="32"/>
  </w:num>
  <w:num w:numId="10" w16cid:durableId="699168316">
    <w:abstractNumId w:val="29"/>
  </w:num>
  <w:num w:numId="11" w16cid:durableId="1849828042">
    <w:abstractNumId w:val="39"/>
  </w:num>
  <w:num w:numId="12" w16cid:durableId="67924433">
    <w:abstractNumId w:val="20"/>
  </w:num>
  <w:num w:numId="13" w16cid:durableId="1727797990">
    <w:abstractNumId w:val="17"/>
  </w:num>
  <w:num w:numId="14" w16cid:durableId="1016544884">
    <w:abstractNumId w:val="43"/>
  </w:num>
  <w:num w:numId="15" w16cid:durableId="150221213">
    <w:abstractNumId w:val="35"/>
  </w:num>
  <w:num w:numId="16" w16cid:durableId="1521967661">
    <w:abstractNumId w:val="45"/>
  </w:num>
  <w:num w:numId="17" w16cid:durableId="949508476">
    <w:abstractNumId w:val="40"/>
  </w:num>
  <w:num w:numId="18" w16cid:durableId="14624981">
    <w:abstractNumId w:val="37"/>
  </w:num>
  <w:num w:numId="19" w16cid:durableId="704526299">
    <w:abstractNumId w:val="19"/>
  </w:num>
  <w:num w:numId="20" w16cid:durableId="1423136986">
    <w:abstractNumId w:val="33"/>
  </w:num>
  <w:num w:numId="21" w16cid:durableId="1347755520">
    <w:abstractNumId w:val="7"/>
  </w:num>
  <w:num w:numId="22" w16cid:durableId="19747708">
    <w:abstractNumId w:val="41"/>
  </w:num>
  <w:num w:numId="23" w16cid:durableId="1998921790">
    <w:abstractNumId w:val="30"/>
  </w:num>
  <w:num w:numId="24" w16cid:durableId="1981421536">
    <w:abstractNumId w:val="14"/>
  </w:num>
  <w:num w:numId="25" w16cid:durableId="1173644042">
    <w:abstractNumId w:val="44"/>
  </w:num>
  <w:num w:numId="26" w16cid:durableId="1678578650">
    <w:abstractNumId w:val="38"/>
  </w:num>
  <w:num w:numId="27" w16cid:durableId="1546091913">
    <w:abstractNumId w:val="16"/>
  </w:num>
  <w:num w:numId="28" w16cid:durableId="2107575067">
    <w:abstractNumId w:val="25"/>
  </w:num>
  <w:num w:numId="29" w16cid:durableId="2084524949">
    <w:abstractNumId w:val="11"/>
  </w:num>
  <w:num w:numId="30" w16cid:durableId="613832170">
    <w:abstractNumId w:val="23"/>
  </w:num>
  <w:num w:numId="31" w16cid:durableId="1202595786">
    <w:abstractNumId w:val="9"/>
  </w:num>
  <w:num w:numId="32" w16cid:durableId="807824489">
    <w:abstractNumId w:val="24"/>
  </w:num>
  <w:num w:numId="33" w16cid:durableId="1026911523">
    <w:abstractNumId w:val="34"/>
  </w:num>
  <w:num w:numId="34" w16cid:durableId="2104034067">
    <w:abstractNumId w:val="10"/>
  </w:num>
  <w:num w:numId="35" w16cid:durableId="688993083">
    <w:abstractNumId w:val="5"/>
  </w:num>
  <w:num w:numId="36" w16cid:durableId="1283420911">
    <w:abstractNumId w:val="2"/>
  </w:num>
  <w:num w:numId="37" w16cid:durableId="1542129239">
    <w:abstractNumId w:val="26"/>
  </w:num>
  <w:num w:numId="38" w16cid:durableId="1126508609">
    <w:abstractNumId w:val="3"/>
  </w:num>
  <w:num w:numId="39" w16cid:durableId="42881437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17384385">
    <w:abstractNumId w:val="28"/>
  </w:num>
  <w:num w:numId="41" w16cid:durableId="533809694">
    <w:abstractNumId w:val="12"/>
  </w:num>
  <w:num w:numId="42" w16cid:durableId="2034377084">
    <w:abstractNumId w:val="1"/>
  </w:num>
  <w:num w:numId="43" w16cid:durableId="762148621">
    <w:abstractNumId w:val="13"/>
  </w:num>
  <w:num w:numId="44" w16cid:durableId="1404985838">
    <w:abstractNumId w:val="22"/>
  </w:num>
  <w:num w:numId="45" w16cid:durableId="988554382">
    <w:abstractNumId w:val="8"/>
  </w:num>
  <w:num w:numId="46" w16cid:durableId="1146898318">
    <w:abstractNumId w:val="21"/>
  </w:num>
  <w:num w:numId="47" w16cid:durableId="212161293">
    <w:abstractNumId w:val="42"/>
  </w:num>
  <w:num w:numId="48" w16cid:durableId="64952852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C4"/>
    <w:rsid w:val="00042DDB"/>
    <w:rsid w:val="000464B5"/>
    <w:rsid w:val="000E4AC4"/>
    <w:rsid w:val="0016065C"/>
    <w:rsid w:val="00162810"/>
    <w:rsid w:val="00163028"/>
    <w:rsid w:val="001F4EA7"/>
    <w:rsid w:val="001F7E96"/>
    <w:rsid w:val="0022629D"/>
    <w:rsid w:val="00231411"/>
    <w:rsid w:val="00247E52"/>
    <w:rsid w:val="00254EB1"/>
    <w:rsid w:val="00293DD7"/>
    <w:rsid w:val="00302A14"/>
    <w:rsid w:val="003B7947"/>
    <w:rsid w:val="003D2A8A"/>
    <w:rsid w:val="003D5411"/>
    <w:rsid w:val="003D5AAB"/>
    <w:rsid w:val="003E00FB"/>
    <w:rsid w:val="003E4F35"/>
    <w:rsid w:val="00413FD2"/>
    <w:rsid w:val="0041795F"/>
    <w:rsid w:val="00444EAD"/>
    <w:rsid w:val="0046641A"/>
    <w:rsid w:val="00481B2F"/>
    <w:rsid w:val="004B7F50"/>
    <w:rsid w:val="004C6C9A"/>
    <w:rsid w:val="004E1276"/>
    <w:rsid w:val="004F6B51"/>
    <w:rsid w:val="00506B36"/>
    <w:rsid w:val="00510643"/>
    <w:rsid w:val="00554F9F"/>
    <w:rsid w:val="005F68EB"/>
    <w:rsid w:val="00641531"/>
    <w:rsid w:val="006912C4"/>
    <w:rsid w:val="006C33E2"/>
    <w:rsid w:val="007168E8"/>
    <w:rsid w:val="00743BDC"/>
    <w:rsid w:val="0077763B"/>
    <w:rsid w:val="007825A6"/>
    <w:rsid w:val="007915CA"/>
    <w:rsid w:val="0079345C"/>
    <w:rsid w:val="007D24D8"/>
    <w:rsid w:val="007E5066"/>
    <w:rsid w:val="008153AD"/>
    <w:rsid w:val="0083005E"/>
    <w:rsid w:val="00860454"/>
    <w:rsid w:val="00875CD4"/>
    <w:rsid w:val="008B4C52"/>
    <w:rsid w:val="008D326E"/>
    <w:rsid w:val="008E56FF"/>
    <w:rsid w:val="009634BB"/>
    <w:rsid w:val="0099001D"/>
    <w:rsid w:val="009A2F02"/>
    <w:rsid w:val="009B57F2"/>
    <w:rsid w:val="009B69C1"/>
    <w:rsid w:val="009B7B44"/>
    <w:rsid w:val="009D46B8"/>
    <w:rsid w:val="009D6DC1"/>
    <w:rsid w:val="009E53E3"/>
    <w:rsid w:val="00A2537F"/>
    <w:rsid w:val="00A37735"/>
    <w:rsid w:val="00A95274"/>
    <w:rsid w:val="00AD1714"/>
    <w:rsid w:val="00B1494A"/>
    <w:rsid w:val="00BA258B"/>
    <w:rsid w:val="00BF5686"/>
    <w:rsid w:val="00C030BF"/>
    <w:rsid w:val="00C579F1"/>
    <w:rsid w:val="00C96943"/>
    <w:rsid w:val="00C973F2"/>
    <w:rsid w:val="00CD254B"/>
    <w:rsid w:val="00D30F35"/>
    <w:rsid w:val="00D57829"/>
    <w:rsid w:val="00D82DE6"/>
    <w:rsid w:val="00DA61FF"/>
    <w:rsid w:val="00DE029B"/>
    <w:rsid w:val="00DE14F4"/>
    <w:rsid w:val="00DF2246"/>
    <w:rsid w:val="00DF2CFB"/>
    <w:rsid w:val="00E13301"/>
    <w:rsid w:val="00E23785"/>
    <w:rsid w:val="00E728D9"/>
    <w:rsid w:val="00E86F9C"/>
    <w:rsid w:val="00E902EA"/>
    <w:rsid w:val="00E967D9"/>
    <w:rsid w:val="00EC28BB"/>
    <w:rsid w:val="00EC3548"/>
    <w:rsid w:val="00F20868"/>
    <w:rsid w:val="00F34003"/>
    <w:rsid w:val="00F56E09"/>
    <w:rsid w:val="00F62DE4"/>
    <w:rsid w:val="00F80461"/>
    <w:rsid w:val="00F9720E"/>
    <w:rsid w:val="00FB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E99DC"/>
  <w15:chartTrackingRefBased/>
  <w15:docId w15:val="{757F1E4B-AC22-41DC-AD6B-8CC20D87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A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454"/>
    <w:rPr>
      <w:color w:val="0563C1" w:themeColor="hyperlink"/>
      <w:u w:val="single"/>
    </w:rPr>
  </w:style>
  <w:style w:type="paragraph" w:styleId="ListParagraph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,List L1"/>
    <w:basedOn w:val="Normal"/>
    <w:link w:val="ListParagraphChar"/>
    <w:uiPriority w:val="34"/>
    <w:qFormat/>
    <w:rsid w:val="00860454"/>
    <w:pPr>
      <w:ind w:left="720"/>
      <w:contextualSpacing/>
    </w:pPr>
  </w:style>
  <w:style w:type="character" w:customStyle="1" w:styleId="ListParagraphChar">
    <w:name w:val="List Paragraph Char"/>
    <w:aliases w:val="List Paragraph compact Char,Normal bullet 2 Char,Paragraphe de liste 2 Char,Reference list Char,Bullet list Char,Numbered List Char,List Paragraph1 Char,1st level - Bullet List Paragraph Char,Lettre d'introduction Char,Paragraph Char"/>
    <w:link w:val="ListParagraph"/>
    <w:uiPriority w:val="34"/>
    <w:qFormat/>
    <w:locked/>
    <w:rsid w:val="00860454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75C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57F2"/>
    <w:rPr>
      <w:color w:val="954F72" w:themeColor="followedHyperlink"/>
      <w:u w:val="single"/>
    </w:rPr>
  </w:style>
  <w:style w:type="paragraph" w:customStyle="1" w:styleId="sden">
    <w:name w:val="s_den"/>
    <w:basedOn w:val="Normal"/>
    <w:rsid w:val="007776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hdr">
    <w:name w:val="s_hdr"/>
    <w:basedOn w:val="Normal"/>
    <w:rsid w:val="007776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r">
    <w:name w:val="s_par"/>
    <w:basedOn w:val="Normal"/>
    <w:rsid w:val="007776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uriue.ro/images/files/programe/COMPETITIVITATE/POC/Programme_2014RO16RFOP001_2_0_ro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fe.gov.ro/pnrr" TargetMode="External"/><Relationship Id="rId12" Type="http://schemas.openxmlformats.org/officeDocument/2006/relationships/hyperlink" Target="https://mfe.gov.ro/pnr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gg.gov.ro/1/wp-content/uploads/2016/04/Propunerede-politica-publica-in-domeniul-e-guvernarii-adoptata-3-iun-2021.pdf" TargetMode="External"/><Relationship Id="rId11" Type="http://schemas.openxmlformats.org/officeDocument/2006/relationships/hyperlink" Target="https://mfe.gov.ro/pnrr" TargetMode="External"/><Relationship Id="rId5" Type="http://schemas.openxmlformats.org/officeDocument/2006/relationships/hyperlink" Target="http://www.fonduriue.ro/images/files/programe/COMPETITIVITATE/POC/Programme_2014RO16RFOP001_2_0_ro.pdf" TargetMode="External"/><Relationship Id="rId10" Type="http://schemas.openxmlformats.org/officeDocument/2006/relationships/hyperlink" Target="https://mfe.gov.ro/pcidif-21-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gg.gov.ro/1/wp-content/uploads/2016/04/Propunerede-politica-publica-in-domeniul-e-guvernarii-adoptata-3-iun-20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3885</Words>
  <Characters>22147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Gavrilita</dc:creator>
  <cp:keywords/>
  <dc:description/>
  <cp:lastModifiedBy>Catalina Goidan</cp:lastModifiedBy>
  <cp:revision>19</cp:revision>
  <dcterms:created xsi:type="dcterms:W3CDTF">2023-04-24T08:20:00Z</dcterms:created>
  <dcterms:modified xsi:type="dcterms:W3CDTF">2023-04-27T07:25:00Z</dcterms:modified>
</cp:coreProperties>
</file>