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09C" w:rsidRDefault="00773A9F">
      <w:pPr>
        <w:spacing w:after="0"/>
      </w:pPr>
      <w:bookmarkStart w:id="0" w:name="_GoBack"/>
      <w:bookmarkEnd w:id="0"/>
      <w:r>
        <w:rPr>
          <w:b/>
          <w:color w:val="000000"/>
        </w:rPr>
        <w:t>Procedura din 2021 privind înscrierea/radierea terţilor de verificare a identităţii persoanei la distanţă utilizând mijloace video în/din Lista terţilor de verificare</w:t>
      </w:r>
      <w:r>
        <w:br/>
      </w:r>
      <w:r>
        <w:br/>
      </w:r>
    </w:p>
    <w:p w:rsidR="00B7309C" w:rsidRDefault="00773A9F">
      <w:pPr>
        <w:pStyle w:val="NormalStyle"/>
      </w:pPr>
      <w:r>
        <w:t>Procedura din 2021 din 2021.11.24</w:t>
      </w:r>
    </w:p>
    <w:p w:rsidR="00B7309C" w:rsidRDefault="00773A9F">
      <w:pPr>
        <w:pStyle w:val="NormalStyle"/>
      </w:pPr>
      <w:r>
        <w:t>Status: Acte în vigoare</w:t>
      </w:r>
    </w:p>
    <w:p w:rsidR="00B7309C" w:rsidRDefault="00773A9F">
      <w:pPr>
        <w:pStyle w:val="NormalStyle"/>
      </w:pPr>
      <w:r>
        <w:t>Versiune de la: 24 noiembrie</w:t>
      </w:r>
      <w:r>
        <w:t xml:space="preserve"> 2021</w:t>
      </w:r>
    </w:p>
    <w:p w:rsidR="00B7309C" w:rsidRDefault="00773A9F">
      <w:pPr>
        <w:spacing w:after="0"/>
      </w:pPr>
      <w:r>
        <w:br/>
      </w:r>
    </w:p>
    <w:p w:rsidR="00B7309C" w:rsidRDefault="00773A9F">
      <w:pPr>
        <w:spacing w:after="0"/>
      </w:pPr>
      <w:r>
        <w:rPr>
          <w:b/>
          <w:color w:val="000000"/>
        </w:rPr>
        <w:t>Intră în vigoare:</w:t>
      </w:r>
    </w:p>
    <w:p w:rsidR="00B7309C" w:rsidRDefault="00773A9F">
      <w:pPr>
        <w:spacing w:after="0"/>
      </w:pPr>
      <w:r>
        <w:rPr>
          <w:color w:val="000000"/>
        </w:rPr>
        <w:t>24 decembrie 2021 An</w:t>
      </w:r>
    </w:p>
    <w:p w:rsidR="00B7309C" w:rsidRDefault="00773A9F">
      <w:pPr>
        <w:spacing w:after="0"/>
      </w:pPr>
      <w:r>
        <w:br/>
      </w:r>
    </w:p>
    <w:p w:rsidR="00B7309C" w:rsidRDefault="00773A9F">
      <w:pPr>
        <w:spacing w:before="146" w:after="0"/>
        <w:jc w:val="center"/>
      </w:pPr>
      <w:r>
        <w:rPr>
          <w:b/>
          <w:color w:val="000000"/>
        </w:rPr>
        <w:t>Procedura din 2021 privind înscrierea/radierea terţilor de verificare a identităţii persoanei la distanţă utilizând mijloace video în/din Lista terţilor de verificare</w:t>
      </w:r>
    </w:p>
    <w:p w:rsidR="00B7309C" w:rsidRDefault="00773A9F">
      <w:pPr>
        <w:spacing w:before="80" w:after="0"/>
        <w:jc w:val="center"/>
      </w:pPr>
      <w:r>
        <w:rPr>
          <w:color w:val="000000"/>
        </w:rPr>
        <w:t>Dată act: 11-nov-2021</w:t>
      </w:r>
    </w:p>
    <w:p w:rsidR="00B7309C" w:rsidRDefault="00773A9F">
      <w:pPr>
        <w:spacing w:after="0"/>
        <w:jc w:val="center"/>
      </w:pPr>
      <w:r>
        <w:rPr>
          <w:b/>
          <w:color w:val="000000"/>
        </w:rPr>
        <w:t>Emitent: Autoritat</w:t>
      </w:r>
      <w:r>
        <w:rPr>
          <w:b/>
          <w:color w:val="000000"/>
        </w:rPr>
        <w:t>ea pentru Digitalizarea Romaniei</w:t>
      </w:r>
    </w:p>
    <w:p w:rsidR="00B7309C" w:rsidRDefault="00B7309C">
      <w:pPr>
        <w:spacing w:before="80" w:after="240"/>
        <w:jc w:val="center"/>
      </w:pPr>
    </w:p>
    <w:p w:rsidR="00B7309C" w:rsidRDefault="00B7309C">
      <w:pPr>
        <w:spacing w:before="80" w:after="0"/>
        <w:jc w:val="both"/>
      </w:pPr>
    </w:p>
    <w:p w:rsidR="00B7309C" w:rsidRDefault="00773A9F">
      <w:pPr>
        <w:spacing w:after="0"/>
      </w:pPr>
      <w:r>
        <w:rPr>
          <w:b/>
          <w:color w:val="000000"/>
        </w:rPr>
        <w:t xml:space="preserve">Art. 1 </w:t>
      </w:r>
    </w:p>
    <w:p w:rsidR="00B7309C" w:rsidRDefault="00773A9F">
      <w:pPr>
        <w:spacing w:after="0"/>
        <w:jc w:val="both"/>
      </w:pPr>
      <w:r>
        <w:rPr>
          <w:color w:val="000000"/>
        </w:rPr>
        <w:t xml:space="preserve">(1)Terţului de verificare a identităţii, denumit în continuare </w:t>
      </w:r>
      <w:r>
        <w:rPr>
          <w:i/>
          <w:color w:val="000000"/>
        </w:rPr>
        <w:t>terţ</w:t>
      </w:r>
      <w:r>
        <w:rPr>
          <w:color w:val="000000"/>
        </w:rPr>
        <w:t>, care intenţionează să presteze servicii de identificare a persoanei la distanţă utilizând mijloace video îi sunt incidente prevederile prezentel</w:t>
      </w:r>
      <w:r>
        <w:rPr>
          <w:color w:val="000000"/>
        </w:rPr>
        <w:t xml:space="preserve">or norme şi are obligaţia înscrierii în Lista terţilor de verificare a identităţii, în continuare denumită </w:t>
      </w:r>
      <w:r>
        <w:rPr>
          <w:i/>
          <w:color w:val="000000"/>
        </w:rPr>
        <w:t>Lista</w:t>
      </w:r>
      <w:r>
        <w:rPr>
          <w:color w:val="000000"/>
        </w:rPr>
        <w:t>.</w:t>
      </w:r>
    </w:p>
    <w:p w:rsidR="00B7309C" w:rsidRDefault="00773A9F">
      <w:pPr>
        <w:spacing w:before="26" w:after="0"/>
        <w:jc w:val="both"/>
      </w:pPr>
      <w:r>
        <w:rPr>
          <w:color w:val="000000"/>
        </w:rPr>
        <w:t>(2)Terţul înscris în Listă poate presta servicii de identificare pentru diverse entităţi în baza unui contract.</w:t>
      </w:r>
    </w:p>
    <w:p w:rsidR="00B7309C" w:rsidRDefault="00B7309C">
      <w:pPr>
        <w:spacing w:before="80" w:after="0"/>
        <w:jc w:val="both"/>
      </w:pPr>
    </w:p>
    <w:p w:rsidR="00B7309C" w:rsidRDefault="00773A9F">
      <w:pPr>
        <w:spacing w:after="0"/>
      </w:pPr>
      <w:r>
        <w:rPr>
          <w:b/>
          <w:color w:val="000000"/>
        </w:rPr>
        <w:t xml:space="preserve">Art. 2 </w:t>
      </w:r>
    </w:p>
    <w:p w:rsidR="00B7309C" w:rsidRDefault="00773A9F">
      <w:pPr>
        <w:spacing w:after="0"/>
        <w:jc w:val="both"/>
      </w:pPr>
      <w:r>
        <w:rPr>
          <w:color w:val="000000"/>
        </w:rPr>
        <w:t>Terţul poate fi perso</w:t>
      </w:r>
      <w:r>
        <w:rPr>
          <w:color w:val="000000"/>
        </w:rPr>
        <w:t>ană juridică de drept public sau privat.</w:t>
      </w:r>
    </w:p>
    <w:p w:rsidR="00B7309C" w:rsidRDefault="00B7309C">
      <w:pPr>
        <w:spacing w:before="80" w:after="0"/>
        <w:jc w:val="both"/>
      </w:pPr>
    </w:p>
    <w:p w:rsidR="00B7309C" w:rsidRDefault="00773A9F">
      <w:pPr>
        <w:spacing w:after="0"/>
      </w:pPr>
      <w:r>
        <w:rPr>
          <w:b/>
          <w:color w:val="000000"/>
        </w:rPr>
        <w:t xml:space="preserve">Art. 3 </w:t>
      </w:r>
    </w:p>
    <w:p w:rsidR="00B7309C" w:rsidRDefault="00773A9F">
      <w:pPr>
        <w:spacing w:after="0"/>
        <w:jc w:val="both"/>
      </w:pPr>
      <w:r>
        <w:rPr>
          <w:color w:val="000000"/>
        </w:rPr>
        <w:t xml:space="preserve">În vederea înscrierii în Listă, terţul depune la Autoritatea pentru Digitalizarea României (ADR) o cerere de înscriere conform modelului prevăzut în anexa care face parte integrantă din prezenta procedură, </w:t>
      </w:r>
      <w:r>
        <w:rPr>
          <w:color w:val="000000"/>
        </w:rPr>
        <w:t>însoţită de documentaţia care trebuie să cuprindă următoarele, după caz:</w:t>
      </w:r>
    </w:p>
    <w:p w:rsidR="00B7309C" w:rsidRDefault="00773A9F">
      <w:pPr>
        <w:spacing w:before="26" w:after="0"/>
        <w:ind w:left="373"/>
        <w:jc w:val="both"/>
      </w:pPr>
      <w:r>
        <w:rPr>
          <w:color w:val="000000"/>
        </w:rPr>
        <w:t>1.</w:t>
      </w:r>
      <w:r>
        <w:rPr>
          <w:b/>
          <w:color w:val="000000"/>
        </w:rPr>
        <w:t>datele de identificare ale terţului:</w:t>
      </w:r>
    </w:p>
    <w:p w:rsidR="00B7309C" w:rsidRDefault="00773A9F">
      <w:pPr>
        <w:spacing w:after="0"/>
        <w:ind w:left="373"/>
        <w:jc w:val="both"/>
      </w:pPr>
      <w:r>
        <w:rPr>
          <w:color w:val="000000"/>
        </w:rPr>
        <w:t>a)denumirea şi adresa/sediul social;</w:t>
      </w:r>
    </w:p>
    <w:p w:rsidR="00B7309C" w:rsidRDefault="00773A9F">
      <w:pPr>
        <w:spacing w:after="0"/>
        <w:ind w:left="373"/>
        <w:jc w:val="both"/>
      </w:pPr>
      <w:r>
        <w:rPr>
          <w:color w:val="000000"/>
        </w:rPr>
        <w:t xml:space="preserve">b)adresa unde funcţionează sistemul informatic utilizat pentru identificarea persoanei la distanţă prin </w:t>
      </w:r>
      <w:r>
        <w:rPr>
          <w:color w:val="000000"/>
        </w:rPr>
        <w:t>mijloace video;</w:t>
      </w:r>
    </w:p>
    <w:p w:rsidR="00B7309C" w:rsidRDefault="00773A9F">
      <w:pPr>
        <w:spacing w:after="0"/>
        <w:ind w:left="373"/>
        <w:jc w:val="both"/>
      </w:pPr>
      <w:r>
        <w:rPr>
          <w:color w:val="000000"/>
        </w:rPr>
        <w:t>c)telefon/fax, e-mail, adresa paginii de internet;</w:t>
      </w:r>
    </w:p>
    <w:p w:rsidR="00B7309C" w:rsidRDefault="00773A9F">
      <w:pPr>
        <w:spacing w:after="0"/>
        <w:ind w:left="373"/>
        <w:jc w:val="both"/>
      </w:pPr>
      <w:r>
        <w:rPr>
          <w:color w:val="000000"/>
        </w:rPr>
        <w:t>d)certificatul de înregistrare a terţului, în copie;</w:t>
      </w:r>
    </w:p>
    <w:p w:rsidR="00B7309C" w:rsidRDefault="00773A9F">
      <w:pPr>
        <w:spacing w:after="0"/>
        <w:ind w:left="373"/>
        <w:jc w:val="both"/>
      </w:pPr>
      <w:r>
        <w:rPr>
          <w:color w:val="000000"/>
        </w:rPr>
        <w:lastRenderedPageBreak/>
        <w:t>e)certificat constatator emis de Oficiul Naţional al Registrului Comerţului, cu starea la zi a persoanei juridice, în original, nu mai v</w:t>
      </w:r>
      <w:r>
        <w:rPr>
          <w:color w:val="000000"/>
        </w:rPr>
        <w:t>echi de 30 de zile;</w:t>
      </w:r>
    </w:p>
    <w:p w:rsidR="00B7309C" w:rsidRDefault="00773A9F">
      <w:pPr>
        <w:spacing w:after="0"/>
        <w:ind w:left="373"/>
        <w:jc w:val="both"/>
      </w:pPr>
      <w:r>
        <w:rPr>
          <w:color w:val="000000"/>
        </w:rPr>
        <w:t>f)certificatul de cazier fiscal al persoanei juridice, în original, aflat în termenul de valabilitate;</w:t>
      </w:r>
    </w:p>
    <w:p w:rsidR="00B7309C" w:rsidRDefault="00773A9F">
      <w:pPr>
        <w:spacing w:after="0"/>
        <w:ind w:left="373"/>
        <w:jc w:val="both"/>
      </w:pPr>
      <w:r>
        <w:rPr>
          <w:color w:val="000000"/>
        </w:rPr>
        <w:t>g)cazier judiciar al reprezentantului legal, aflat în termenul de valabilitate;</w:t>
      </w:r>
    </w:p>
    <w:p w:rsidR="00B7309C" w:rsidRDefault="00773A9F">
      <w:pPr>
        <w:spacing w:after="0"/>
        <w:ind w:left="373"/>
        <w:jc w:val="both"/>
      </w:pPr>
      <w:r>
        <w:rPr>
          <w:color w:val="000000"/>
        </w:rPr>
        <w:t>h)actul de identitate al reprezentantului legal al te</w:t>
      </w:r>
      <w:r>
        <w:rPr>
          <w:color w:val="000000"/>
        </w:rPr>
        <w:t>rţului, în copie;</w:t>
      </w:r>
    </w:p>
    <w:p w:rsidR="00B7309C" w:rsidRDefault="00773A9F">
      <w:pPr>
        <w:spacing w:before="26" w:after="0"/>
        <w:ind w:left="373"/>
        <w:jc w:val="both"/>
      </w:pPr>
      <w:r>
        <w:rPr>
          <w:color w:val="000000"/>
        </w:rPr>
        <w:t>2.descrierea soluţiei tehnice de identificare şi a echipamentelor utilizate în procesul de identificare a persoanei la distanţă utilizând mijloace video (inclusiv denumirea şi seriile de fabricaţie ale echipamentelor şi suporturilor de st</w:t>
      </w:r>
      <w:r>
        <w:rPr>
          <w:color w:val="000000"/>
        </w:rPr>
        <w:t>ocare, acolo unde este cazul);</w:t>
      </w:r>
    </w:p>
    <w:p w:rsidR="00B7309C" w:rsidRDefault="00773A9F">
      <w:pPr>
        <w:spacing w:before="26" w:after="0"/>
        <w:ind w:left="373"/>
        <w:jc w:val="both"/>
      </w:pPr>
      <w:r>
        <w:rPr>
          <w:color w:val="000000"/>
        </w:rPr>
        <w:t>3.</w:t>
      </w:r>
      <w:r>
        <w:rPr>
          <w:b/>
          <w:color w:val="000000"/>
        </w:rPr>
        <w:t>raportul de evaluare a conformităţii:</w:t>
      </w:r>
    </w:p>
    <w:p w:rsidR="00B7309C" w:rsidRDefault="00773A9F">
      <w:pPr>
        <w:spacing w:after="0"/>
        <w:ind w:left="373"/>
        <w:jc w:val="both"/>
      </w:pPr>
      <w:r>
        <w:rPr>
          <w:color w:val="000000"/>
        </w:rPr>
        <w:t xml:space="preserve">a)raportul de evaluare a conformităţii trebuie să fie emis de un organism de evaluare a conformităţii, aşa cum este definit în Regulamentul (UE) nr. </w:t>
      </w:r>
      <w:r>
        <w:rPr>
          <w:color w:val="1B1B1B"/>
        </w:rPr>
        <w:t>910/2014</w:t>
      </w:r>
      <w:r>
        <w:rPr>
          <w:color w:val="000000"/>
        </w:rPr>
        <w:t xml:space="preserve"> al Parlamentului European ş</w:t>
      </w:r>
      <w:r>
        <w:rPr>
          <w:color w:val="000000"/>
        </w:rPr>
        <w:t xml:space="preserve">i al Consiliului din 23 iulie 2014 privind identificarea electronică şi serviciile de încredere pentru tranzacţiile electronice pe piaţa internă şi de abrogare a Directivei </w:t>
      </w:r>
      <w:r>
        <w:rPr>
          <w:color w:val="1B1B1B"/>
        </w:rPr>
        <w:t>1999/93/CE</w:t>
      </w:r>
      <w:r>
        <w:rPr>
          <w:color w:val="000000"/>
        </w:rPr>
        <w:t xml:space="preserve"> (Regulamentul eIDAS), prezentat ADR în maximum 30 de zile de la primirea</w:t>
      </w:r>
      <w:r>
        <w:rPr>
          <w:color w:val="000000"/>
        </w:rPr>
        <w:t xml:space="preserve"> acestuia. Perioada supusă evaluării este de 2 ani şi reprezintă perioada cuprinsă între două evaluări succesive;</w:t>
      </w:r>
    </w:p>
    <w:p w:rsidR="00B7309C" w:rsidRDefault="00773A9F">
      <w:pPr>
        <w:spacing w:after="0"/>
        <w:ind w:left="373"/>
        <w:jc w:val="both"/>
      </w:pPr>
      <w:r>
        <w:rPr>
          <w:color w:val="000000"/>
        </w:rPr>
        <w:t xml:space="preserve">b)raportul de evaluare a conformităţii trebuie să ateste îndeplinirea cerinţelor de securitate informatică, inclusiv a cerinţelor specificate </w:t>
      </w:r>
      <w:r>
        <w:rPr>
          <w:color w:val="000000"/>
        </w:rPr>
        <w:t>în prezentele norme;</w:t>
      </w:r>
    </w:p>
    <w:p w:rsidR="00B7309C" w:rsidRDefault="00773A9F">
      <w:pPr>
        <w:spacing w:before="26" w:after="0"/>
        <w:ind w:left="373"/>
        <w:jc w:val="both"/>
      </w:pPr>
      <w:r>
        <w:rPr>
          <w:color w:val="000000"/>
        </w:rPr>
        <w:t>4.o poliţă de asigurare de răspundere civilă faţă de terţi, în valoare de 100.000 euro, care să acopere prejudiciile cauzate de identificarea incorectă a clientului;</w:t>
      </w:r>
    </w:p>
    <w:p w:rsidR="00B7309C" w:rsidRDefault="00773A9F">
      <w:pPr>
        <w:spacing w:before="26" w:after="0"/>
        <w:ind w:left="373"/>
        <w:jc w:val="both"/>
      </w:pPr>
      <w:r>
        <w:rPr>
          <w:color w:val="000000"/>
        </w:rPr>
        <w:t xml:space="preserve">5.declaraţia reprezentantului legal că terţul dispune de politici şi </w:t>
      </w:r>
      <w:r>
        <w:rPr>
          <w:color w:val="000000"/>
        </w:rPr>
        <w:t>proceduri de identificare şi diminuare a riscului asociat metodei de identificare, inclusiv personal specializat în conformitate cu prevederile Regulamentului eIDAS şi ale standardelor ETSI;</w:t>
      </w:r>
    </w:p>
    <w:p w:rsidR="00B7309C" w:rsidRDefault="00773A9F">
      <w:pPr>
        <w:spacing w:before="26" w:after="0"/>
        <w:ind w:left="373"/>
        <w:jc w:val="both"/>
      </w:pPr>
      <w:r>
        <w:rPr>
          <w:color w:val="000000"/>
        </w:rPr>
        <w:t xml:space="preserve">6.lista standardelor recomandate de către ETSI şi Comisia </w:t>
      </w:r>
      <w:r>
        <w:rPr>
          <w:color w:val="000000"/>
        </w:rPr>
        <w:t>Europeană, în cazul în care au fost definite la nivelul Uniunii Europene, în baza cărora se realizează identificarea video;</w:t>
      </w:r>
    </w:p>
    <w:p w:rsidR="00B7309C" w:rsidRDefault="00773A9F">
      <w:pPr>
        <w:spacing w:before="26" w:after="0"/>
        <w:ind w:left="373"/>
        <w:jc w:val="both"/>
      </w:pPr>
      <w:r>
        <w:rPr>
          <w:color w:val="000000"/>
        </w:rPr>
        <w:t>7.declaraţia pe propria răspundere a reprezentantului legal că terţul a adoptat şi implementat proceduri privind protecţia datelor c</w:t>
      </w:r>
      <w:r>
        <w:rPr>
          <w:color w:val="000000"/>
        </w:rPr>
        <w:t>u caracter personal în procesul de identificare a persoanei la distanţă utilizând mijloace video, în concordanţă cu legislaţia în domeniu;</w:t>
      </w:r>
    </w:p>
    <w:p w:rsidR="00B7309C" w:rsidRDefault="00773A9F">
      <w:pPr>
        <w:spacing w:before="26" w:after="0"/>
        <w:ind w:left="373"/>
        <w:jc w:val="both"/>
      </w:pPr>
      <w:r>
        <w:rPr>
          <w:color w:val="000000"/>
        </w:rPr>
        <w:t xml:space="preserve">8.certificare ISO 27001 sau declaraţia reprezentantului legal că terţul are politici şi proceduri privind punerea în </w:t>
      </w:r>
      <w:r>
        <w:rPr>
          <w:color w:val="000000"/>
        </w:rPr>
        <w:t>aplicare a cerinţelor standardului ISO 27001/ISO 27002;</w:t>
      </w:r>
    </w:p>
    <w:p w:rsidR="00B7309C" w:rsidRDefault="00773A9F">
      <w:pPr>
        <w:spacing w:before="26" w:after="0"/>
        <w:ind w:left="373"/>
        <w:jc w:val="both"/>
      </w:pPr>
      <w:r>
        <w:rPr>
          <w:color w:val="000000"/>
        </w:rPr>
        <w:t>9.curriculum vitae al operatorului sistemului informatic utilizat la identificarea persoanei la distanţă prin mijloace video, datat şi semnat, cu prezentarea experienţei profesionale în domeniul siste</w:t>
      </w:r>
      <w:r>
        <w:rPr>
          <w:color w:val="000000"/>
        </w:rPr>
        <w:t>melor informatice;</w:t>
      </w:r>
    </w:p>
    <w:p w:rsidR="00B7309C" w:rsidRDefault="00773A9F">
      <w:pPr>
        <w:spacing w:before="26" w:after="0"/>
        <w:ind w:left="373"/>
        <w:jc w:val="both"/>
      </w:pPr>
      <w:r>
        <w:rPr>
          <w:color w:val="000000"/>
        </w:rPr>
        <w:t>10.extras Revisal care să conţină informaţii cu privire la contractul de muncă al operatorului sistemului;</w:t>
      </w:r>
    </w:p>
    <w:p w:rsidR="00B7309C" w:rsidRDefault="00773A9F">
      <w:pPr>
        <w:spacing w:before="26" w:after="0"/>
        <w:ind w:left="373"/>
        <w:jc w:val="both"/>
      </w:pPr>
      <w:r>
        <w:rPr>
          <w:color w:val="000000"/>
        </w:rPr>
        <w:t>11.cazierul judiciar al operatorului sistemului;</w:t>
      </w:r>
    </w:p>
    <w:p w:rsidR="00B7309C" w:rsidRDefault="00773A9F">
      <w:pPr>
        <w:spacing w:before="26" w:after="0"/>
        <w:ind w:left="373"/>
        <w:jc w:val="both"/>
      </w:pPr>
      <w:r>
        <w:rPr>
          <w:color w:val="000000"/>
        </w:rPr>
        <w:t>12.plan de continuitate a afacerii şi recuperare în caz de dezastru;</w:t>
      </w:r>
    </w:p>
    <w:p w:rsidR="00B7309C" w:rsidRDefault="00773A9F">
      <w:pPr>
        <w:spacing w:before="26" w:after="0"/>
        <w:ind w:left="373"/>
        <w:jc w:val="both"/>
      </w:pPr>
      <w:r>
        <w:rPr>
          <w:color w:val="000000"/>
        </w:rPr>
        <w:t>13.planul de</w:t>
      </w:r>
      <w:r>
        <w:rPr>
          <w:color w:val="000000"/>
        </w:rPr>
        <w:t xml:space="preserve"> încetare a activităţii.</w:t>
      </w:r>
    </w:p>
    <w:p w:rsidR="00B7309C" w:rsidRDefault="00B7309C">
      <w:pPr>
        <w:spacing w:before="80" w:after="0"/>
        <w:jc w:val="both"/>
      </w:pPr>
    </w:p>
    <w:p w:rsidR="00B7309C" w:rsidRDefault="00773A9F">
      <w:pPr>
        <w:spacing w:after="0"/>
      </w:pPr>
      <w:r>
        <w:rPr>
          <w:b/>
          <w:color w:val="000000"/>
        </w:rPr>
        <w:t xml:space="preserve">Art. 4 </w:t>
      </w:r>
    </w:p>
    <w:p w:rsidR="00B7309C" w:rsidRDefault="00773A9F">
      <w:pPr>
        <w:spacing w:after="0"/>
        <w:jc w:val="both"/>
      </w:pPr>
      <w:r>
        <w:rPr>
          <w:color w:val="000000"/>
        </w:rPr>
        <w:lastRenderedPageBreak/>
        <w:t xml:space="preserve">Terţul are obligaţia de a implementa măsuri de securitate informatică, de a monitoriza continuu şi de a evalua anual riscurile operaţionale generate de utilizarea sistemelor informatice prin intermediul cărora se face </w:t>
      </w:r>
      <w:r>
        <w:rPr>
          <w:color w:val="000000"/>
        </w:rPr>
        <w:t>identificarea persoanei la distanţă utilizând mijloace video, cu respectarea legislaţiei naţionale şi europene.</w:t>
      </w:r>
    </w:p>
    <w:p w:rsidR="00B7309C" w:rsidRDefault="00B7309C">
      <w:pPr>
        <w:spacing w:before="80" w:after="0"/>
        <w:jc w:val="both"/>
      </w:pPr>
    </w:p>
    <w:p w:rsidR="00B7309C" w:rsidRDefault="00773A9F">
      <w:pPr>
        <w:spacing w:after="0"/>
      </w:pPr>
      <w:r>
        <w:rPr>
          <w:b/>
          <w:color w:val="000000"/>
        </w:rPr>
        <w:t xml:space="preserve">Art. 5 </w:t>
      </w:r>
    </w:p>
    <w:p w:rsidR="00B7309C" w:rsidRDefault="00773A9F">
      <w:pPr>
        <w:spacing w:after="0"/>
        <w:jc w:val="both"/>
      </w:pPr>
      <w:r>
        <w:rPr>
          <w:color w:val="000000"/>
        </w:rPr>
        <w:t>ADR poate efectua verificări la sediul terţului înscris sau în curs de înscriere în Listă prin personal desemnat prin decizie a preşedi</w:t>
      </w:r>
      <w:r>
        <w:rPr>
          <w:color w:val="000000"/>
        </w:rPr>
        <w:t>ntelui autorităţii.</w:t>
      </w:r>
    </w:p>
    <w:p w:rsidR="00B7309C" w:rsidRDefault="00B7309C">
      <w:pPr>
        <w:spacing w:before="80" w:after="0"/>
        <w:jc w:val="both"/>
      </w:pPr>
    </w:p>
    <w:p w:rsidR="00B7309C" w:rsidRDefault="00773A9F">
      <w:pPr>
        <w:spacing w:after="0"/>
      </w:pPr>
      <w:r>
        <w:rPr>
          <w:b/>
          <w:color w:val="000000"/>
        </w:rPr>
        <w:t xml:space="preserve">Art. 6 </w:t>
      </w:r>
    </w:p>
    <w:p w:rsidR="00B7309C" w:rsidRDefault="00773A9F">
      <w:pPr>
        <w:spacing w:after="0"/>
        <w:jc w:val="both"/>
      </w:pPr>
      <w:r>
        <w:rPr>
          <w:color w:val="000000"/>
        </w:rPr>
        <w:t>(1)Terţul va notifica ADR orice dezvoltare, modificare a datelor de exploatare şi a procedurilor operaţionale, care ar putea afecta major funcţionarea şi securitatea sistemului, în termen de 30 de zile de la data când acestea d</w:t>
      </w:r>
      <w:r>
        <w:rPr>
          <w:color w:val="000000"/>
        </w:rPr>
        <w:t>evin operaţionale.</w:t>
      </w:r>
    </w:p>
    <w:p w:rsidR="00B7309C" w:rsidRDefault="00773A9F">
      <w:pPr>
        <w:spacing w:before="26" w:after="0"/>
        <w:jc w:val="both"/>
      </w:pPr>
      <w:r>
        <w:rPr>
          <w:color w:val="000000"/>
        </w:rPr>
        <w:t>(2)Notificarea conţine descrierea modificării/dezvoltării efectuate şi a impactului acesteia asupra funcţionării şi securităţii sistemului.</w:t>
      </w:r>
    </w:p>
    <w:p w:rsidR="00B7309C" w:rsidRDefault="00773A9F">
      <w:pPr>
        <w:spacing w:before="26" w:after="0"/>
        <w:jc w:val="both"/>
      </w:pPr>
      <w:r>
        <w:rPr>
          <w:color w:val="000000"/>
        </w:rPr>
        <w:t>(3)Terţul va notifica ADR, în termen de maximum 30 de zile, orice incident de securitate care a a</w:t>
      </w:r>
      <w:r>
        <w:rPr>
          <w:color w:val="000000"/>
        </w:rPr>
        <w:t>fectat în mod direct procesul de identificare sau în cazul care s-au constatat identificări eronate. Notificarea va cuprinde cauza şi măsurile ce urmează a fi luate în vederea remedierii situaţiei apărute.</w:t>
      </w:r>
    </w:p>
    <w:p w:rsidR="00B7309C" w:rsidRDefault="00773A9F">
      <w:pPr>
        <w:spacing w:before="26" w:after="0"/>
        <w:jc w:val="both"/>
      </w:pPr>
      <w:r>
        <w:rPr>
          <w:color w:val="000000"/>
        </w:rPr>
        <w:t xml:space="preserve">(4)ADR poate solicita un nou raport de evaluare a </w:t>
      </w:r>
      <w:r>
        <w:rPr>
          <w:color w:val="000000"/>
        </w:rPr>
        <w:t>conformităţii pentru sistem, după analizarea notificărilor prevăzute la alin. (1) şi (2).</w:t>
      </w:r>
    </w:p>
    <w:p w:rsidR="00B7309C" w:rsidRDefault="00B7309C">
      <w:pPr>
        <w:spacing w:before="80" w:after="0"/>
        <w:jc w:val="both"/>
      </w:pPr>
    </w:p>
    <w:p w:rsidR="00B7309C" w:rsidRDefault="00773A9F">
      <w:pPr>
        <w:spacing w:after="0"/>
      </w:pPr>
      <w:r>
        <w:rPr>
          <w:b/>
          <w:color w:val="000000"/>
        </w:rPr>
        <w:t xml:space="preserve">Art. 7 </w:t>
      </w:r>
    </w:p>
    <w:p w:rsidR="00B7309C" w:rsidRDefault="00773A9F">
      <w:pPr>
        <w:spacing w:after="0"/>
        <w:jc w:val="both"/>
      </w:pPr>
      <w:r>
        <w:rPr>
          <w:color w:val="000000"/>
        </w:rPr>
        <w:t>La încetarea activităţii terţului, reprezentantul legal al acestuia notifică ADR în acest sens.</w:t>
      </w:r>
    </w:p>
    <w:p w:rsidR="00B7309C" w:rsidRDefault="00B7309C">
      <w:pPr>
        <w:spacing w:before="80" w:after="0"/>
        <w:jc w:val="both"/>
      </w:pPr>
    </w:p>
    <w:p w:rsidR="00B7309C" w:rsidRDefault="00773A9F">
      <w:pPr>
        <w:spacing w:after="0"/>
      </w:pPr>
      <w:r>
        <w:rPr>
          <w:b/>
          <w:color w:val="000000"/>
        </w:rPr>
        <w:t xml:space="preserve">Art. 8 </w:t>
      </w:r>
    </w:p>
    <w:p w:rsidR="00B7309C" w:rsidRDefault="00773A9F">
      <w:pPr>
        <w:spacing w:after="0"/>
        <w:jc w:val="both"/>
      </w:pPr>
      <w:r>
        <w:rPr>
          <w:color w:val="000000"/>
        </w:rPr>
        <w:t>Odată cu depunerea notificării de încetare, reprezen</w:t>
      </w:r>
      <w:r>
        <w:rPr>
          <w:color w:val="000000"/>
        </w:rPr>
        <w:t>tantul legal al terţului va depune o declaraţie pe propria răspundere prin care susţine că toate datele/informaţiile obţinute în procesul de identificare a persoanei la distanţă utilizând mijloace video au fost transferate pentru păstrare într-o formă admi</w:t>
      </w:r>
      <w:r>
        <w:rPr>
          <w:color w:val="000000"/>
        </w:rPr>
        <w:t>să în procedurile judiciare şi că a luat toate măsurile privind ştergerea acestora de pe alte suporturi de stocare utilizate.</w:t>
      </w:r>
    </w:p>
    <w:p w:rsidR="00B7309C" w:rsidRDefault="00B7309C">
      <w:pPr>
        <w:spacing w:before="80" w:after="0"/>
        <w:jc w:val="both"/>
      </w:pPr>
    </w:p>
    <w:p w:rsidR="00B7309C" w:rsidRDefault="00773A9F">
      <w:pPr>
        <w:spacing w:after="0"/>
      </w:pPr>
      <w:r>
        <w:rPr>
          <w:b/>
          <w:color w:val="000000"/>
        </w:rPr>
        <w:t xml:space="preserve">Art. 9 </w:t>
      </w:r>
    </w:p>
    <w:p w:rsidR="00B7309C" w:rsidRDefault="00773A9F">
      <w:pPr>
        <w:spacing w:after="0"/>
        <w:jc w:val="both"/>
      </w:pPr>
      <w:r>
        <w:rPr>
          <w:color w:val="000000"/>
        </w:rPr>
        <w:t>În cazul transferului sau casării echipamentelor utilizate pentru identificarea video, reprezentantul legal al terţului v</w:t>
      </w:r>
      <w:r>
        <w:rPr>
          <w:color w:val="000000"/>
        </w:rPr>
        <w:t>a coordona transferul/distrugerea corespunzător/corespunzătoare al/a acestora şi va lua toate măsurile pentru a asigura transferul în siguranţă al datelor şi/sau ştergerea definitivă a suporturilor de stocare.</w:t>
      </w:r>
    </w:p>
    <w:p w:rsidR="00B7309C" w:rsidRDefault="00B7309C">
      <w:pPr>
        <w:spacing w:before="80" w:after="0"/>
        <w:jc w:val="both"/>
      </w:pPr>
    </w:p>
    <w:p w:rsidR="00B7309C" w:rsidRDefault="00773A9F">
      <w:pPr>
        <w:spacing w:after="0"/>
      </w:pPr>
      <w:r>
        <w:rPr>
          <w:b/>
          <w:color w:val="000000"/>
        </w:rPr>
        <w:t xml:space="preserve">Art. 10 </w:t>
      </w:r>
    </w:p>
    <w:p w:rsidR="00B7309C" w:rsidRDefault="00773A9F">
      <w:pPr>
        <w:spacing w:after="0"/>
        <w:jc w:val="both"/>
      </w:pPr>
      <w:r>
        <w:rPr>
          <w:color w:val="000000"/>
        </w:rPr>
        <w:t>Înscrierea terţului în Listă sau tra</w:t>
      </w:r>
      <w:r>
        <w:rPr>
          <w:color w:val="000000"/>
        </w:rPr>
        <w:t>nsmiterea refuzului motivat al înscrierii se efectuează de ADR în termen de maximum 30 de zile de la primirea dosarului complet al solicitantului.</w:t>
      </w:r>
    </w:p>
    <w:p w:rsidR="00B7309C" w:rsidRDefault="00B7309C">
      <w:pPr>
        <w:spacing w:before="80" w:after="0"/>
        <w:jc w:val="both"/>
      </w:pPr>
    </w:p>
    <w:p w:rsidR="00B7309C" w:rsidRDefault="00773A9F">
      <w:pPr>
        <w:spacing w:after="0"/>
      </w:pPr>
      <w:r>
        <w:rPr>
          <w:b/>
          <w:color w:val="000000"/>
        </w:rPr>
        <w:lastRenderedPageBreak/>
        <w:t xml:space="preserve">Art. 11 </w:t>
      </w:r>
    </w:p>
    <w:p w:rsidR="00B7309C" w:rsidRDefault="00773A9F">
      <w:pPr>
        <w:spacing w:after="0"/>
        <w:jc w:val="both"/>
      </w:pPr>
      <w:r>
        <w:rPr>
          <w:color w:val="000000"/>
        </w:rPr>
        <w:t xml:space="preserve">Orice modificare a documentaţiei prevăzute la art. 3 trebuie transmisă ADR în termen de maximum 30 </w:t>
      </w:r>
      <w:r>
        <w:rPr>
          <w:color w:val="000000"/>
        </w:rPr>
        <w:t>de zile de la data efectuării modificării.</w:t>
      </w:r>
    </w:p>
    <w:p w:rsidR="00B7309C" w:rsidRDefault="00B7309C">
      <w:pPr>
        <w:spacing w:before="80" w:after="0"/>
        <w:jc w:val="both"/>
      </w:pPr>
    </w:p>
    <w:p w:rsidR="00B7309C" w:rsidRDefault="00773A9F">
      <w:pPr>
        <w:spacing w:after="0"/>
      </w:pPr>
      <w:r>
        <w:rPr>
          <w:b/>
          <w:color w:val="000000"/>
        </w:rPr>
        <w:t xml:space="preserve">Art. 12 </w:t>
      </w:r>
    </w:p>
    <w:p w:rsidR="00B7309C" w:rsidRDefault="00773A9F">
      <w:pPr>
        <w:spacing w:after="0"/>
        <w:jc w:val="both"/>
      </w:pPr>
      <w:r>
        <w:rPr>
          <w:color w:val="000000"/>
        </w:rPr>
        <w:t>ADR radiază terţul din lista prevăzută la art. 3 în oricare dintre următoarele situaţii:</w:t>
      </w:r>
    </w:p>
    <w:p w:rsidR="00B7309C" w:rsidRDefault="00773A9F">
      <w:pPr>
        <w:spacing w:after="0"/>
        <w:jc w:val="both"/>
      </w:pPr>
      <w:r>
        <w:rPr>
          <w:color w:val="000000"/>
        </w:rPr>
        <w:t>a)la cererea acestuia;</w:t>
      </w:r>
    </w:p>
    <w:p w:rsidR="00B7309C" w:rsidRDefault="00773A9F">
      <w:pPr>
        <w:spacing w:after="0"/>
        <w:jc w:val="both"/>
      </w:pPr>
      <w:r>
        <w:rPr>
          <w:color w:val="000000"/>
        </w:rPr>
        <w:t>b)în cazul lichidării sau la declanşarea procedurii de insolvenţă;</w:t>
      </w:r>
    </w:p>
    <w:p w:rsidR="00B7309C" w:rsidRDefault="00773A9F">
      <w:pPr>
        <w:spacing w:after="0"/>
        <w:jc w:val="both"/>
      </w:pPr>
      <w:r>
        <w:rPr>
          <w:color w:val="000000"/>
        </w:rPr>
        <w:t xml:space="preserve">c)în cazul încălcării </w:t>
      </w:r>
      <w:r>
        <w:rPr>
          <w:color w:val="000000"/>
        </w:rPr>
        <w:t>prevederilor art. 6;</w:t>
      </w:r>
    </w:p>
    <w:p w:rsidR="00B7309C" w:rsidRDefault="00773A9F">
      <w:pPr>
        <w:spacing w:after="0"/>
        <w:jc w:val="both"/>
      </w:pPr>
      <w:r>
        <w:rPr>
          <w:color w:val="000000"/>
        </w:rPr>
        <w:t>d)în cazul nerespectării prevederilor prezentelor norme;</w:t>
      </w:r>
    </w:p>
    <w:p w:rsidR="00B7309C" w:rsidRDefault="00773A9F">
      <w:pPr>
        <w:spacing w:after="0"/>
        <w:jc w:val="both"/>
      </w:pPr>
      <w:r>
        <w:rPr>
          <w:color w:val="000000"/>
        </w:rPr>
        <w:t>e)poliţa de asigurare de răspundere civilă profesională prevăzută la art. 3 pct. 4 a expirat;</w:t>
      </w:r>
    </w:p>
    <w:p w:rsidR="00B7309C" w:rsidRDefault="00773A9F">
      <w:pPr>
        <w:spacing w:after="0"/>
        <w:jc w:val="both"/>
      </w:pPr>
      <w:r>
        <w:rPr>
          <w:color w:val="000000"/>
        </w:rPr>
        <w:t>f)în cazul în care raportul de evaluare a conformităţii prevăzut la art. 3 pct. 3 nu</w:t>
      </w:r>
      <w:r>
        <w:rPr>
          <w:color w:val="000000"/>
        </w:rPr>
        <w:t xml:space="preserve"> a fost reînnoit.</w:t>
      </w:r>
    </w:p>
    <w:p w:rsidR="00B7309C" w:rsidRDefault="00B7309C">
      <w:pPr>
        <w:spacing w:before="80" w:after="0"/>
        <w:jc w:val="both"/>
      </w:pPr>
    </w:p>
    <w:p w:rsidR="00B7309C" w:rsidRDefault="00773A9F">
      <w:pPr>
        <w:spacing w:after="0"/>
      </w:pPr>
      <w:r>
        <w:rPr>
          <w:b/>
          <w:color w:val="000000"/>
        </w:rPr>
        <w:t xml:space="preserve">Art. 13 </w:t>
      </w:r>
    </w:p>
    <w:p w:rsidR="00B7309C" w:rsidRDefault="00773A9F">
      <w:pPr>
        <w:spacing w:after="0"/>
        <w:jc w:val="both"/>
      </w:pPr>
      <w:r>
        <w:rPr>
          <w:color w:val="000000"/>
        </w:rPr>
        <w:t>Pentru toate situaţiile menţionate la art. 12 lit. c)-f), ADR transmite terţului o notificare prealabilă prin care i se aduc la cunoştinţă faptele pentru care va proceda la iniţierea demersurilor pentru radierea din Listă.</w:t>
      </w:r>
    </w:p>
    <w:p w:rsidR="00B7309C" w:rsidRDefault="00B7309C">
      <w:pPr>
        <w:spacing w:before="80" w:after="0"/>
        <w:jc w:val="both"/>
      </w:pPr>
    </w:p>
    <w:p w:rsidR="00B7309C" w:rsidRDefault="00773A9F">
      <w:pPr>
        <w:spacing w:after="0"/>
      </w:pPr>
      <w:r>
        <w:rPr>
          <w:b/>
          <w:color w:val="000000"/>
        </w:rPr>
        <w:t>Art.</w:t>
      </w:r>
      <w:r>
        <w:rPr>
          <w:b/>
          <w:color w:val="000000"/>
        </w:rPr>
        <w:t xml:space="preserve"> 14 </w:t>
      </w:r>
    </w:p>
    <w:p w:rsidR="00B7309C" w:rsidRDefault="00773A9F">
      <w:pPr>
        <w:spacing w:after="0"/>
        <w:jc w:val="both"/>
      </w:pPr>
      <w:r>
        <w:rPr>
          <w:color w:val="000000"/>
        </w:rPr>
        <w:t>La solicitarea autorităţilor cu atribuţii în domeniu, terţul, după caz, va pune la dispoziţia acestora toate informaţiile cerute pe care le deţine în legătură cu identificarea unei persoane la distanţă utilizând mijloace video. Punerea la dispoziţie a</w:t>
      </w:r>
      <w:r>
        <w:rPr>
          <w:color w:val="000000"/>
        </w:rPr>
        <w:t xml:space="preserve"> acestor informaţii se realizează cu respectarea dispoziţiilor legale în vigoare.</w:t>
      </w:r>
    </w:p>
    <w:p w:rsidR="00B7309C" w:rsidRDefault="00B7309C">
      <w:pPr>
        <w:spacing w:before="80" w:after="0"/>
        <w:jc w:val="both"/>
      </w:pPr>
    </w:p>
    <w:p w:rsidR="00B7309C" w:rsidRDefault="00773A9F">
      <w:pPr>
        <w:spacing w:after="0"/>
      </w:pPr>
      <w:r>
        <w:rPr>
          <w:b/>
          <w:color w:val="000000"/>
        </w:rPr>
        <w:t xml:space="preserve">Art. 15 </w:t>
      </w:r>
    </w:p>
    <w:p w:rsidR="00B7309C" w:rsidRDefault="00773A9F">
      <w:pPr>
        <w:spacing w:after="0"/>
        <w:jc w:val="both"/>
      </w:pPr>
      <w:r>
        <w:rPr>
          <w:color w:val="000000"/>
        </w:rPr>
        <w:t>Respectarea prevederilor art. 14 nu contravine conduitei etice şi profesionale, nu constituie o încălcare a secretului profesional impus prin clauze contractuale sa</w:t>
      </w:r>
      <w:r>
        <w:rPr>
          <w:color w:val="000000"/>
        </w:rPr>
        <w:t>u prin prevederi legale şi nu atrage niciun fel de răspundere asupra persoanei fizice şi/sau juridice în cauză.</w:t>
      </w:r>
    </w:p>
    <w:p w:rsidR="00B7309C" w:rsidRDefault="00B7309C">
      <w:pPr>
        <w:spacing w:after="0"/>
        <w:jc w:val="both"/>
      </w:pPr>
    </w:p>
    <w:p w:rsidR="00B7309C" w:rsidRDefault="00773A9F">
      <w:pPr>
        <w:spacing w:before="80" w:after="0"/>
        <w:jc w:val="center"/>
      </w:pPr>
      <w:r>
        <w:rPr>
          <w:b/>
          <w:color w:val="000000"/>
        </w:rPr>
        <w:t>ANEXĂ:CERERE de înscriere în Lista terţilor de verificare a identităţii persoanei la distanţă utilizând mijloace video</w:t>
      </w:r>
    </w:p>
    <w:p w:rsidR="00B7309C" w:rsidRDefault="00773A9F">
      <w:pPr>
        <w:spacing w:before="26" w:after="240"/>
        <w:jc w:val="both"/>
      </w:pPr>
      <w:r>
        <w:rPr>
          <w:color w:val="000000"/>
        </w:rPr>
        <w:t>(- Anexă la procedură)</w:t>
      </w:r>
    </w:p>
    <w:p w:rsidR="00B7309C" w:rsidRDefault="00773A9F">
      <w:pPr>
        <w:spacing w:before="26" w:after="240"/>
        <w:jc w:val="both"/>
      </w:pPr>
      <w:r>
        <w:rPr>
          <w:color w:val="000000"/>
        </w:rPr>
        <w:t>.</w:t>
      </w:r>
      <w:r>
        <w:rPr>
          <w:color w:val="000000"/>
        </w:rPr>
        <w:t>............................................................................................................................... (denumirea persoanei juridice),</w:t>
      </w:r>
    </w:p>
    <w:p w:rsidR="00B7309C" w:rsidRDefault="00773A9F">
      <w:pPr>
        <w:spacing w:before="26" w:after="240"/>
        <w:jc w:val="both"/>
      </w:pPr>
      <w:r>
        <w:rPr>
          <w:color w:val="000000"/>
        </w:rPr>
        <w:t xml:space="preserve">cu sediul în </w:t>
      </w:r>
      <w:r>
        <w:rPr>
          <w:color w:val="000000"/>
        </w:rPr>
        <w:t>............................................................................................................. (adresa completă, inclusiv telefon şi fax, adresa de e-mail, adresa paginii de internet),</w:t>
      </w:r>
    </w:p>
    <w:p w:rsidR="00B7309C" w:rsidRDefault="00773A9F">
      <w:pPr>
        <w:spacing w:before="26" w:after="240"/>
        <w:jc w:val="both"/>
      </w:pPr>
      <w:r>
        <w:rPr>
          <w:color w:val="000000"/>
        </w:rPr>
        <w:t>înregistrată la Oficiul Registrului Comerţului de pe lân</w:t>
      </w:r>
      <w:r>
        <w:rPr>
          <w:color w:val="000000"/>
        </w:rPr>
        <w:t>gă Tribunalul ............................, cod unic de înregistrare/cod de identificare fiscală ......................, reprezentată legal prin ....................................... (numele şi prenumele),</w:t>
      </w:r>
    </w:p>
    <w:p w:rsidR="00B7309C" w:rsidRDefault="00773A9F">
      <w:pPr>
        <w:spacing w:before="26" w:after="240"/>
        <w:jc w:val="both"/>
      </w:pPr>
      <w:r>
        <w:rPr>
          <w:color w:val="000000"/>
        </w:rPr>
        <w:lastRenderedPageBreak/>
        <w:t>domiciliat(ă) în ...............................</w:t>
      </w:r>
      <w:r>
        <w:rPr>
          <w:color w:val="000000"/>
        </w:rPr>
        <w:t>.................................. (adresa completă, inclusiv telefon), identificat(ă) prin actul de identitate ............................. (serie, număr, cod numeric personal),</w:t>
      </w:r>
    </w:p>
    <w:p w:rsidR="00B7309C" w:rsidRDefault="00773A9F">
      <w:pPr>
        <w:spacing w:before="26" w:after="240"/>
        <w:jc w:val="both"/>
      </w:pPr>
      <w:r>
        <w:rPr>
          <w:color w:val="000000"/>
        </w:rPr>
        <w:t>intenţionez să prestez servicii de identificare a persoanei la distanţă util</w:t>
      </w:r>
      <w:r>
        <w:rPr>
          <w:color w:val="000000"/>
        </w:rPr>
        <w:t>izând mijloace video şi vă solicit înscrierea în Lista terţilor de verificare a identităţii persoanei la distanţă utilizând mijloace video publicată pe site-ul instituţiei dumneavoastră.</w:t>
      </w:r>
    </w:p>
    <w:p w:rsidR="00B7309C" w:rsidRDefault="00773A9F">
      <w:pPr>
        <w:spacing w:before="26" w:after="240"/>
        <w:jc w:val="both"/>
      </w:pPr>
      <w:r>
        <w:rPr>
          <w:color w:val="000000"/>
        </w:rPr>
        <w:t xml:space="preserve">- Anexăm la prezenta notificare următoarele documente: </w:t>
      </w:r>
      <w:r>
        <w:rPr>
          <w:color w:val="000000"/>
        </w:rPr>
        <w:t>...............................................................................</w:t>
      </w:r>
    </w:p>
    <w:p w:rsidR="00B7309C" w:rsidRDefault="00773A9F">
      <w:pPr>
        <w:spacing w:before="26" w:after="240"/>
        <w:jc w:val="both"/>
      </w:pPr>
      <w:r>
        <w:rPr>
          <w:color w:val="000000"/>
        </w:rPr>
        <w:t>NOTĂ:</w:t>
      </w:r>
    </w:p>
    <w:p w:rsidR="00B7309C" w:rsidRDefault="00773A9F">
      <w:pPr>
        <w:spacing w:before="26" w:after="240"/>
        <w:jc w:val="both"/>
      </w:pPr>
      <w:r>
        <w:rPr>
          <w:color w:val="000000"/>
        </w:rPr>
        <w:t>Se vor ataşa documentele prevăzute la art. 3 din Procedura privind înscrierea/radierea terţilor de verificare a identităţii persoanei la distanţă utilizând mijloace video</w:t>
      </w:r>
      <w:r>
        <w:rPr>
          <w:color w:val="000000"/>
        </w:rPr>
        <w:t xml:space="preserve"> în/din Lista terţilor de verificare - anexa nr. 3 la Normele privind reglementarea, recunoaşterea, aprobarea sau acceptarea procedurii de identificare a persoanei la distanţă utilizând mijloace video, aprobate prin Decizia preşedintelui Autorităţii pentru</w:t>
      </w:r>
      <w:r>
        <w:rPr>
          <w:color w:val="000000"/>
        </w:rPr>
        <w:t xml:space="preserve"> Digitalizarea României nr. 564/2021.</w:t>
      </w:r>
    </w:p>
    <w:p w:rsidR="00B7309C" w:rsidRDefault="00773A9F">
      <w:pPr>
        <w:spacing w:before="26" w:after="240"/>
        <w:jc w:val="both"/>
      </w:pPr>
      <w:r>
        <w:rPr>
          <w:color w:val="000000"/>
        </w:rPr>
        <w:t>Semnătura reprezentantului legal</w:t>
      </w:r>
    </w:p>
    <w:p w:rsidR="00B7309C" w:rsidRDefault="00773A9F">
      <w:pPr>
        <w:spacing w:before="26" w:after="240"/>
        <w:jc w:val="both"/>
      </w:pPr>
      <w:r>
        <w:rPr>
          <w:color w:val="000000"/>
        </w:rPr>
        <w:t>.....................................................</w:t>
      </w:r>
    </w:p>
    <w:p w:rsidR="00B7309C" w:rsidRDefault="00773A9F">
      <w:pPr>
        <w:spacing w:before="26" w:after="240"/>
        <w:jc w:val="both"/>
      </w:pPr>
      <w:r>
        <w:rPr>
          <w:color w:val="000000"/>
        </w:rPr>
        <w:t>Publicat în Monitorul Oficial cu numărul 1119 din data de 24 noiembrie 2021</w:t>
      </w:r>
    </w:p>
    <w:sectPr w:rsidR="00B7309C">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2DF2"/>
    <w:multiLevelType w:val="multilevel"/>
    <w:tmpl w:val="BBB80D0C"/>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B7309C"/>
    <w:rsid w:val="00773A9F"/>
    <w:rsid w:val="00B730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3A789-1CE7-4AEA-AE62-B9E9CFAB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1556</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2022-02-04T09:42:00Z</dcterms:created>
  <dcterms:modified xsi:type="dcterms:W3CDTF">2022-02-04T09:42:00Z</dcterms:modified>
</cp:coreProperties>
</file>