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043F" w14:textId="262EAAC6" w:rsidR="0083000F" w:rsidRPr="00A13B22" w:rsidRDefault="0083000F" w:rsidP="0083000F">
      <w:pPr>
        <w:jc w:val="right"/>
        <w:rPr>
          <w:rFonts w:ascii="Trebuchet MS" w:hAnsi="Trebuchet MS"/>
          <w:b/>
          <w:bCs/>
          <w:lang w:val="ro-RO"/>
        </w:rPr>
      </w:pPr>
      <w:r w:rsidRPr="00A13B22">
        <w:rPr>
          <w:rFonts w:ascii="Trebuchet MS" w:hAnsi="Trebuchet MS"/>
          <w:b/>
          <w:bCs/>
          <w:lang w:val="ro-RO"/>
        </w:rPr>
        <w:t xml:space="preserve">Anexa nr. </w:t>
      </w:r>
      <w:r w:rsidR="00D34CF7" w:rsidRPr="00A13B22">
        <w:rPr>
          <w:rFonts w:ascii="Trebuchet MS" w:hAnsi="Trebuchet MS"/>
          <w:b/>
          <w:bCs/>
          <w:lang w:val="ro-RO"/>
        </w:rPr>
        <w:t>4</w:t>
      </w:r>
    </w:p>
    <w:p w14:paraId="4C204C56" w14:textId="42134310" w:rsidR="002922C6" w:rsidRPr="00A13B22" w:rsidRDefault="00C00BB1" w:rsidP="00232A81">
      <w:pPr>
        <w:spacing w:after="0" w:line="240" w:lineRule="auto"/>
        <w:ind w:firstLine="720"/>
        <w:jc w:val="both"/>
        <w:rPr>
          <w:rFonts w:ascii="Trebuchet MS" w:hAnsi="Trebuchet MS"/>
          <w:b/>
          <w:bCs/>
          <w:iCs/>
          <w:lang w:val="ro-RO"/>
        </w:rPr>
      </w:pPr>
      <w:r w:rsidRPr="00A13B22">
        <w:rPr>
          <w:rFonts w:ascii="Trebuchet MS" w:hAnsi="Trebuchet MS"/>
          <w:b/>
          <w:bCs/>
          <w:lang w:val="ro-RO"/>
        </w:rPr>
        <w:t xml:space="preserve">Bibliografia și tematica pentru </w:t>
      </w:r>
      <w:r w:rsidR="00BE29F6" w:rsidRPr="00A13B22">
        <w:rPr>
          <w:rFonts w:ascii="Trebuchet MS" w:hAnsi="Trebuchet MS"/>
          <w:b/>
          <w:bCs/>
          <w:lang w:val="ro-RO"/>
        </w:rPr>
        <w:t xml:space="preserve">funcțiile </w:t>
      </w:r>
      <w:r w:rsidR="002922C6" w:rsidRPr="00A13B22">
        <w:rPr>
          <w:rFonts w:ascii="Trebuchet MS" w:hAnsi="Trebuchet MS"/>
          <w:b/>
          <w:bCs/>
          <w:lang w:val="ro-RO"/>
        </w:rPr>
        <w:t>contractuale</w:t>
      </w:r>
      <w:r w:rsidR="00BE29F6" w:rsidRPr="00A13B22">
        <w:rPr>
          <w:rFonts w:ascii="Trebuchet MS" w:hAnsi="Trebuchet MS"/>
          <w:b/>
          <w:bCs/>
          <w:lang w:val="ro-RO"/>
        </w:rPr>
        <w:t xml:space="preserve"> de execuție din </w:t>
      </w:r>
      <w:bookmarkStart w:id="0" w:name="_Hlk162859537"/>
      <w:r w:rsidR="00BE29F6" w:rsidRPr="00A13B22">
        <w:rPr>
          <w:rFonts w:ascii="Trebuchet MS" w:hAnsi="Trebuchet MS"/>
          <w:b/>
          <w:bCs/>
          <w:lang w:val="ro-RO"/>
        </w:rPr>
        <w:t xml:space="preserve">cadrul </w:t>
      </w:r>
      <w:bookmarkStart w:id="1" w:name="_Hlk160016275"/>
      <w:r w:rsidR="002922C6" w:rsidRPr="00A13B22">
        <w:rPr>
          <w:rFonts w:ascii="Trebuchet MS" w:hAnsi="Trebuchet MS"/>
          <w:b/>
          <w:bCs/>
          <w:i/>
          <w:lang w:val="ro-RO"/>
        </w:rPr>
        <w:t>proiectului "Sprijin pentru realizarea activităților de evaluare proiecte, monitorizare proiecte, management financiar și verificare achiziții pentru perioada 2021-2027"</w:t>
      </w:r>
      <w:bookmarkEnd w:id="1"/>
      <w:r w:rsidR="002922C6" w:rsidRPr="00A13B22">
        <w:rPr>
          <w:rFonts w:ascii="Trebuchet MS" w:hAnsi="Trebuchet MS"/>
          <w:b/>
          <w:bCs/>
          <w:i/>
          <w:lang w:val="ro-RO"/>
        </w:rPr>
        <w:t>, cod SMIS 161910</w:t>
      </w:r>
      <w:bookmarkEnd w:id="0"/>
      <w:r w:rsidR="002922C6" w:rsidRPr="00A13B22">
        <w:rPr>
          <w:rFonts w:ascii="Trebuchet MS" w:hAnsi="Trebuchet MS"/>
          <w:b/>
          <w:bCs/>
          <w:i/>
          <w:lang w:val="ro-RO"/>
        </w:rPr>
        <w:t xml:space="preserve">, </w:t>
      </w:r>
      <w:r w:rsidR="002922C6" w:rsidRPr="00A13B22">
        <w:rPr>
          <w:rFonts w:ascii="Trebuchet MS" w:hAnsi="Trebuchet MS"/>
          <w:b/>
          <w:bCs/>
          <w:iCs/>
          <w:lang w:val="ro-RO"/>
        </w:rPr>
        <w:t>în afara organigramei Autorității pentru Digitalizarea României</w:t>
      </w:r>
    </w:p>
    <w:p w14:paraId="09BE1A70" w14:textId="77777777" w:rsidR="0088429E" w:rsidRPr="00A13B22" w:rsidRDefault="0088429E" w:rsidP="00232A81">
      <w:pPr>
        <w:spacing w:after="0" w:line="240" w:lineRule="auto"/>
        <w:ind w:firstLine="720"/>
        <w:jc w:val="center"/>
        <w:rPr>
          <w:rFonts w:ascii="Trebuchet MS" w:hAnsi="Trebuchet MS"/>
          <w:b/>
          <w:bCs/>
          <w:i/>
          <w:lang w:val="ro-RO"/>
        </w:rPr>
      </w:pPr>
    </w:p>
    <w:p w14:paraId="43C3CCDA" w14:textId="77777777" w:rsidR="00716464" w:rsidRPr="00A13B22" w:rsidRDefault="00716464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lang w:val="ro-RO"/>
        </w:rPr>
      </w:pPr>
      <w:bookmarkStart w:id="2" w:name="_Hlk164260177"/>
    </w:p>
    <w:p w14:paraId="4233A738" w14:textId="2D3FB495" w:rsidR="0041612F" w:rsidRPr="00A13B22" w:rsidRDefault="0041612F" w:rsidP="00232A81">
      <w:pPr>
        <w:pStyle w:val="NoSpacing"/>
        <w:numPr>
          <w:ilvl w:val="0"/>
          <w:numId w:val="18"/>
        </w:numPr>
        <w:ind w:left="360"/>
        <w:jc w:val="both"/>
        <w:rPr>
          <w:rFonts w:ascii="Trebuchet MS" w:hAnsi="Trebuchet MS"/>
          <w:b/>
          <w:bCs/>
          <w:i/>
        </w:rPr>
      </w:pPr>
      <w:bookmarkStart w:id="3" w:name="_Hlk162861826"/>
      <w:bookmarkEnd w:id="2"/>
      <w:r w:rsidRPr="00A13B22">
        <w:rPr>
          <w:rFonts w:ascii="Trebuchet MS" w:hAnsi="Trebuchet MS"/>
          <w:b/>
          <w:bCs/>
          <w:i/>
        </w:rPr>
        <w:t xml:space="preserve">pentru cele </w:t>
      </w:r>
      <w:r w:rsidR="003C2B91" w:rsidRPr="00A13B22">
        <w:rPr>
          <w:rFonts w:ascii="Trebuchet MS" w:hAnsi="Trebuchet MS"/>
          <w:b/>
          <w:bCs/>
          <w:i/>
        </w:rPr>
        <w:t>3</w:t>
      </w:r>
      <w:r w:rsidRPr="00A13B22">
        <w:rPr>
          <w:rFonts w:ascii="Trebuchet MS" w:hAnsi="Trebuchet MS"/>
          <w:b/>
          <w:bCs/>
          <w:i/>
        </w:rPr>
        <w:t xml:space="preserve"> posturi contractuale de expert IT II în cadrul </w:t>
      </w:r>
      <w:r w:rsidRPr="00A13B22">
        <w:rPr>
          <w:rFonts w:ascii="Trebuchet MS" w:hAnsi="Trebuchet MS"/>
          <w:b/>
          <w:bCs/>
          <w:i/>
          <w:iCs/>
        </w:rPr>
        <w:t xml:space="preserve">proiectului </w:t>
      </w:r>
      <w:r w:rsidRPr="00A13B22">
        <w:rPr>
          <w:rFonts w:ascii="Trebuchet MS" w:hAnsi="Trebuchet MS"/>
          <w:b/>
          <w:bCs/>
          <w:i/>
        </w:rPr>
        <w:t>"Sprijin pentru realizarea activităților de evaluare proiecte, monitorizare proiecte, management financiar și verificare achiziții pentru perioada 2021-2027", cod SMIS 161910, normă întreagă de 8 ore/zi, 40 ore/săptămână:</w:t>
      </w:r>
      <w:bookmarkEnd w:id="3"/>
    </w:p>
    <w:p w14:paraId="5695F6E7" w14:textId="77777777" w:rsidR="00716464" w:rsidRPr="00A13B22" w:rsidRDefault="00716464" w:rsidP="00232A81">
      <w:pPr>
        <w:pStyle w:val="NoSpacing"/>
        <w:ind w:left="360"/>
        <w:jc w:val="both"/>
        <w:rPr>
          <w:rFonts w:ascii="Trebuchet MS" w:hAnsi="Trebuchet MS"/>
          <w:b/>
          <w:bCs/>
          <w:i/>
        </w:rPr>
      </w:pPr>
    </w:p>
    <w:p w14:paraId="3A2AA380" w14:textId="77777777" w:rsidR="006C0065" w:rsidRPr="00A13B22" w:rsidRDefault="0041612F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  <w:r w:rsidRPr="00A13B22">
        <w:rPr>
          <w:rFonts w:ascii="Trebuchet MS" w:hAnsi="Trebuchet MS"/>
          <w:b/>
          <w:bCs/>
          <w:u w:val="single"/>
          <w:lang w:val="ro-RO"/>
        </w:rPr>
        <w:t>Bibliografie:</w:t>
      </w:r>
    </w:p>
    <w:p w14:paraId="5CB45FDE" w14:textId="77777777" w:rsidR="00716464" w:rsidRPr="00A13B22" w:rsidRDefault="00716464" w:rsidP="00232A81">
      <w:pPr>
        <w:spacing w:after="0"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38611A2F" w14:textId="2138F0AD" w:rsidR="0041612F" w:rsidRPr="00A13B22" w:rsidRDefault="006C0065" w:rsidP="00232A81">
      <w:pPr>
        <w:spacing w:after="0" w:line="240" w:lineRule="auto"/>
        <w:ind w:left="360" w:hanging="360"/>
        <w:jc w:val="both"/>
        <w:rPr>
          <w:rFonts w:ascii="Trebuchet MS" w:hAnsi="Trebuchet MS"/>
          <w:b/>
          <w:bCs/>
          <w:u w:val="single"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1.</w:t>
      </w:r>
      <w:bookmarkStart w:id="4" w:name="_Hlk164260406"/>
      <w:r w:rsidR="0041612F" w:rsidRPr="00A13B22">
        <w:rPr>
          <w:rFonts w:ascii="Trebuchet MS" w:eastAsia="Calibri" w:hAnsi="Trebuchet MS" w:cstheme="minorHAnsi"/>
          <w:bCs/>
          <w:lang w:val="ro-RO"/>
        </w:rPr>
        <w:t xml:space="preserve">Programul Crestere Inteligenta, Digitalizare si Instrumente Financiare: </w:t>
      </w:r>
      <w:bookmarkEnd w:id="4"/>
      <w:r w:rsidR="0041612F" w:rsidRPr="00A13B22">
        <w:rPr>
          <w:lang w:val="ro-RO"/>
        </w:rPr>
        <w:fldChar w:fldCharType="begin"/>
      </w:r>
      <w:r w:rsidR="0041612F" w:rsidRPr="00A13B22">
        <w:rPr>
          <w:lang w:val="ro-RO"/>
        </w:rPr>
        <w:instrText>HYPERLINK "https://mfe.gov.ro/wp-content/uploads/2023/01/9cf5726fa7062a9b0ca4fc8443ff0bf9.pdf"</w:instrText>
      </w:r>
      <w:r w:rsidR="0041612F" w:rsidRPr="00A13B22">
        <w:rPr>
          <w:lang w:val="ro-RO"/>
        </w:rPr>
      </w:r>
      <w:r w:rsidR="0041612F" w:rsidRPr="00A13B22">
        <w:rPr>
          <w:lang w:val="ro-RO"/>
        </w:rPr>
        <w:fldChar w:fldCharType="separate"/>
      </w:r>
      <w:r w:rsidR="0041612F" w:rsidRPr="00A13B22">
        <w:rPr>
          <w:rFonts w:ascii="Trebuchet MS" w:eastAsia="Calibri" w:hAnsi="Trebuchet MS" w:cstheme="minorHAnsi"/>
          <w:bCs/>
          <w:color w:val="0563C1" w:themeColor="hyperlink"/>
          <w:u w:val="single"/>
          <w:lang w:val="ro-RO"/>
        </w:rPr>
        <w:t>https://mfe.gov.ro/wp-content/uploads/2023/01/9cf5726fa7062a9b0ca4fc8443ff0bf9.pdf</w:t>
      </w:r>
      <w:r w:rsidR="0041612F" w:rsidRPr="00A13B22">
        <w:rPr>
          <w:rFonts w:ascii="Trebuchet MS" w:eastAsia="Calibri" w:hAnsi="Trebuchet MS" w:cstheme="minorHAnsi"/>
          <w:bCs/>
          <w:color w:val="0563C1" w:themeColor="hyperlink"/>
          <w:u w:val="single"/>
          <w:lang w:val="ro-RO"/>
        </w:rPr>
        <w:fldChar w:fldCharType="end"/>
      </w:r>
      <w:r w:rsidR="0041612F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3DF5B855" w14:textId="2DDE866A" w:rsidR="0041612F" w:rsidRPr="00A13B22" w:rsidRDefault="0041612F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2. Ghidul solicitantului aferent Acțiunii 2.2: E-guvernarea și digitalizarea în beneficiul cetățenilor – 2.2.2 Digitalizarea în educație:</w:t>
      </w:r>
      <w:r w:rsidR="00060DFD" w:rsidRPr="00A13B22">
        <w:rPr>
          <w:rFonts w:ascii="Calibri" w:hAnsi="Calibri" w:cs="Calibri"/>
          <w:lang w:val="ro-RO"/>
          <w14:ligatures w14:val="standardContextual"/>
        </w:rPr>
        <w:t xml:space="preserve"> </w:t>
      </w:r>
      <w:hyperlink r:id="rId7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060DFD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4C732BF9" w14:textId="27283C33" w:rsidR="007D7E7D" w:rsidRPr="00A13B22" w:rsidRDefault="0041612F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color w:val="FF0000"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3. Ghidul solicitantului aferent Acțiunii 2.2.1 E-guv în administrația/instituțiile publice – Măsura 1 – Servicii publice destinate cetățenilor și/sau firmelor identificate în CSP gestionat de ADR și/sau în concordață cu Politica eGuv: </w:t>
      </w:r>
      <w:hyperlink r:id="rId8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060DFD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56ECA1F5" w14:textId="0CAE0709" w:rsidR="007D7E7D" w:rsidRPr="00A13B22" w:rsidRDefault="007D7E7D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4. Ghidul solicitantului aferent Acțiunii 2.2.1 E-guv în administrația/instituțiile publice – Măsura 2 – Creșterea nivelului de interoperabilitate al sistemelor informatice din administrația publică (AP) prin crearea unui sistem standardizat, interconectat și digital, încurajând reutilizarea informațiilor și a serviciilor</w:t>
      </w:r>
      <w:r w:rsidR="00060DFD" w:rsidRPr="00A13B22">
        <w:rPr>
          <w:rFonts w:ascii="Trebuchet MS" w:eastAsia="Calibri" w:hAnsi="Trebuchet MS" w:cstheme="minorHAnsi"/>
          <w:bCs/>
          <w:lang w:val="ro-RO"/>
        </w:rPr>
        <w:t xml:space="preserve">: </w:t>
      </w:r>
      <w:hyperlink r:id="rId9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6C0065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44D3283A" w14:textId="413595DE" w:rsidR="006C0065" w:rsidRPr="00A13B22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5. Ghidul solicitantului aferent Acțiunii 2.2.1 E-guv în administrația/instituțiile publice – Măsura 3 – Dezvoltarea de platforme informatice alimentate cu datele generate de administrația publică – Open Data – (Directiva 2019/1024, PSI și Legea nr. 179/2022) în vederea punerii la dispoziția publicului și a reutilizării</w:t>
      </w:r>
      <w:r w:rsidR="00060DFD" w:rsidRPr="00A13B22">
        <w:rPr>
          <w:rFonts w:ascii="Trebuchet MS" w:eastAsia="Calibri" w:hAnsi="Trebuchet MS" w:cstheme="minorHAnsi"/>
          <w:bCs/>
          <w:lang w:val="ro-RO"/>
        </w:rPr>
        <w:t xml:space="preserve">: </w:t>
      </w:r>
      <w:hyperlink r:id="rId10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63F08B06" w14:textId="33DECA6F" w:rsidR="006C0065" w:rsidRPr="00A13B22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6. </w:t>
      </w:r>
      <w:hyperlink r:id="rId11" w:history="1">
        <w:r w:rsidRPr="00A13B22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ro-RO"/>
          </w:rPr>
          <w:t>Ghidul solicitantului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 aferent Acțiunii 2.3.1 Dezvoltarea de produse și procese digitale pentru administrația publică folosind tehnologii avansate:</w:t>
      </w:r>
      <w:r w:rsidR="00060DFD" w:rsidRPr="00A13B22">
        <w:rPr>
          <w:rFonts w:ascii="Calibri" w:hAnsi="Calibri" w:cs="Calibri"/>
          <w:lang w:val="ro-RO"/>
          <w14:ligatures w14:val="standardContextual"/>
        </w:rPr>
        <w:t xml:space="preserve"> </w:t>
      </w:r>
      <w:hyperlink r:id="rId12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4FEABEE3" w14:textId="398B67E2" w:rsidR="006C0065" w:rsidRPr="00A13B22" w:rsidRDefault="006C0065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7. </w:t>
      </w:r>
      <w:hyperlink r:id="rId13" w:history="1">
        <w:r w:rsidRPr="00A13B22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ro-RO"/>
          </w:rPr>
          <w:t>Ghidul solicitantului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 aferent Acțiunii 2.3: Transformarea digitală a administrației publice prin adoptarea tehnologiilor avansate –  2.3.2 Tehnologii avansate de Securitate cibernetică:</w:t>
      </w:r>
      <w:r w:rsidR="00060DFD"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14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060DFD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23073D34" w14:textId="434C1748" w:rsidR="006C0065" w:rsidRPr="00A13B22" w:rsidRDefault="006C0065" w:rsidP="00E23E65">
      <w:pPr>
        <w:spacing w:after="0" w:line="276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8. 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</w:t>
      </w:r>
      <w:r w:rsidRPr="00A13B22">
        <w:rPr>
          <w:rFonts w:ascii="Trebuchet MS" w:eastAsia="Calibri" w:hAnsi="Trebuchet MS" w:cstheme="minorHAnsi"/>
          <w:bCs/>
          <w:lang w:val="ro-RO"/>
        </w:rPr>
        <w:lastRenderedPageBreak/>
        <w:t xml:space="preserve">pentru securitate internă și Instrumentului de sprijin financiar pentru managementul frontierelor și politica de vize: </w:t>
      </w:r>
      <w:hyperlink r:id="rId15" w:history="1">
        <w:r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https://eur-lex.europa.eu/legal-content/RO/TXT/HTML/?uri=CELEX:32021R1060&amp;from=RO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67C3B42D" w14:textId="36FDD5B7" w:rsidR="006C0065" w:rsidRPr="00A13B22" w:rsidRDefault="006C0065" w:rsidP="00E23E65">
      <w:pPr>
        <w:spacing w:after="0" w:line="276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9. Ordonanța de Urgență nr. 66/2011 privind prevenirea, constatarea și sancționarea neregulilor apărute în obținerea și utilizarea fondurilor europene și/sau a fondurilor publice naționale aferente acestora, cu modificările și completările ulterioare: </w:t>
      </w:r>
      <w:hyperlink r:id="rId16" w:history="1">
        <w:r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https://legislatie.just.ro/Public/DetaliiDocument/129701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1F2E16FC" w14:textId="7FABFAB9" w:rsidR="006C0065" w:rsidRPr="00A13B22" w:rsidRDefault="006C0065" w:rsidP="00232A81">
      <w:pPr>
        <w:spacing w:after="0" w:line="240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10. Ordonanța de Urgență nr. 23/2023 privind instituirea unor măsuri de simplificare și digitalizare pentru gestionarea fondurilor europene aferente Politicii de coeziune 2021-2027, cu modificările și completările ulterioare:</w:t>
      </w:r>
      <w:r w:rsidR="00E23E65"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17" w:history="1">
        <w:r w:rsidR="00E23E65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https://legislatie.just.ro/Public/DetaliiDocument/267130.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</w:p>
    <w:p w14:paraId="5B80D9AE" w14:textId="4F0E2751" w:rsidR="0041612F" w:rsidRPr="00A13B22" w:rsidRDefault="0041612F" w:rsidP="00232A81">
      <w:pPr>
        <w:spacing w:line="240" w:lineRule="auto"/>
        <w:rPr>
          <w:rFonts w:ascii="Trebuchet MS" w:hAnsi="Trebuchet MS"/>
          <w:b/>
          <w:bCs/>
          <w:u w:val="single"/>
          <w:lang w:val="ro-RO"/>
        </w:rPr>
      </w:pPr>
    </w:p>
    <w:p w14:paraId="7D890316" w14:textId="77777777" w:rsidR="00BB0D5D" w:rsidRPr="00A13B22" w:rsidRDefault="00BB0D5D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  <w:r w:rsidRPr="00A13B22">
        <w:rPr>
          <w:rFonts w:ascii="Trebuchet MS" w:hAnsi="Trebuchet MS"/>
          <w:b/>
          <w:bCs/>
          <w:u w:val="single"/>
          <w:lang w:val="ro-RO"/>
        </w:rPr>
        <w:t>Tematica:</w:t>
      </w:r>
    </w:p>
    <w:p w14:paraId="76D72120" w14:textId="77777777" w:rsidR="00E23E65" w:rsidRPr="00A13B22" w:rsidRDefault="00E23E65" w:rsidP="00232A81">
      <w:pPr>
        <w:spacing w:after="0" w:line="240" w:lineRule="auto"/>
        <w:jc w:val="both"/>
        <w:rPr>
          <w:rFonts w:ascii="Trebuchet MS" w:hAnsi="Trebuchet MS"/>
          <w:b/>
          <w:bCs/>
          <w:u w:val="single"/>
          <w:lang w:val="ro-RO"/>
        </w:rPr>
      </w:pPr>
    </w:p>
    <w:p w14:paraId="19D74D4A" w14:textId="069B18DE" w:rsidR="00BB0D5D" w:rsidRPr="00A13B22" w:rsidRDefault="00BB0D5D" w:rsidP="00232A81">
      <w:pPr>
        <w:spacing w:after="0" w:line="240" w:lineRule="auto"/>
        <w:ind w:left="360" w:hanging="360"/>
        <w:contextualSpacing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1.Programul Crestere Inteligenta, Digitalizare si Instrumente Financiare: </w:t>
      </w:r>
      <w:hyperlink r:id="rId18" w:history="1">
        <w:r w:rsidRPr="00A13B22">
          <w:rPr>
            <w:rFonts w:ascii="Trebuchet MS" w:eastAsia="Calibri" w:hAnsi="Trebuchet MS" w:cstheme="minorHAnsi"/>
            <w:bCs/>
            <w:color w:val="0563C1" w:themeColor="hyperlink"/>
            <w:u w:val="single"/>
            <w:lang w:val="ro-RO"/>
          </w:rPr>
          <w:t>https://mfe.gov.ro/wp-content/uploads/2023/01/9cf5726fa7062a9b0ca4fc8443ff0bf9.pdf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:</w:t>
      </w:r>
    </w:p>
    <w:p w14:paraId="73BCD5CA" w14:textId="77777777" w:rsidR="00BB0D5D" w:rsidRPr="00A13B22" w:rsidRDefault="00BB0D5D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Prioritate: 2. Digitalizare în administrația publică centrală și mediul de afaceri;</w:t>
      </w:r>
    </w:p>
    <w:p w14:paraId="76A84A37" w14:textId="6CA35FAE" w:rsidR="00D00D39" w:rsidRPr="00A13B22" w:rsidRDefault="00BB0D5D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2. </w:t>
      </w:r>
      <w:r w:rsidR="00D00D39" w:rsidRPr="00A13B22">
        <w:rPr>
          <w:rFonts w:ascii="Trebuchet MS" w:eastAsia="Calibri" w:hAnsi="Trebuchet MS" w:cstheme="minorHAnsi"/>
          <w:bCs/>
          <w:lang w:val="ro-RO"/>
        </w:rPr>
        <w:t>Ghidul solicitantului aferent Acțiunii 2.2: E-guvernarea și digitalizarea în beneficiul cetățenilor – 2.2.2 Digitalizarea în educație:</w:t>
      </w:r>
      <w:r w:rsidR="00060DFD" w:rsidRPr="00A13B22">
        <w:rPr>
          <w:rFonts w:ascii="Calibri" w:hAnsi="Calibri" w:cs="Calibri"/>
          <w:lang w:val="ro-RO"/>
          <w14:ligatures w14:val="standardContextual"/>
        </w:rPr>
        <w:t xml:space="preserve"> </w:t>
      </w:r>
      <w:hyperlink r:id="rId19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060DFD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313409EE" w14:textId="67295B37" w:rsidR="00D00D39" w:rsidRPr="00A13B22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3. Ghidul solicitantului aferent Acțiunii 2.2.1 E-guv în administrația/instituțiile publice – Măsura 1 – Servicii publice destinate cetățenilor și/sau firmelor identificate în CSP gestionat de ADR și/sau în concordață cu Politica eGuv: </w:t>
      </w:r>
      <w:hyperlink r:id="rId20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346DC34F" w14:textId="0D3E9F53" w:rsidR="00D00D39" w:rsidRPr="00A13B22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4. Ghidul solicitantului aferent Acțiunii 2.2.1 E-guv în administrația/instituțiile publice – Măsura 2 – Creșterea nivelului de interoperabilitate al sistemelor informatice din administrația publică (AP) prin crearea unui sistem standardizat, interconectat și digital, încurajând reutilizarea informațiilor și a serviciilor</w:t>
      </w:r>
      <w:r w:rsidR="00060DFD" w:rsidRPr="00A13B22">
        <w:rPr>
          <w:rFonts w:ascii="Trebuchet MS" w:eastAsia="Calibri" w:hAnsi="Trebuchet MS" w:cstheme="minorHAnsi"/>
          <w:bCs/>
          <w:lang w:val="ro-RO"/>
        </w:rPr>
        <w:t xml:space="preserve">: </w:t>
      </w:r>
      <w:hyperlink r:id="rId21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71EA6AFD" w14:textId="3F827EF9" w:rsidR="00D00D39" w:rsidRPr="00A13B22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5. Ghidul solicitantului aferent Acțiunii 2.2.1 E-guv în administrația/instituțiile publice – Măsura 3 – Dezvoltarea de platforme informatice alimentate cu datele generate de administrația publică – Open Data – (Directiva 2019/1024, PSI și Legea nr. 179/2022) în vederea punerii la dispoziția publicului și a reutilizării</w:t>
      </w:r>
      <w:r w:rsidR="00060DFD" w:rsidRPr="00A13B22">
        <w:rPr>
          <w:rFonts w:ascii="Trebuchet MS" w:eastAsia="Calibri" w:hAnsi="Trebuchet MS" w:cstheme="minorHAnsi"/>
          <w:bCs/>
          <w:lang w:val="ro-RO"/>
        </w:rPr>
        <w:t xml:space="preserve">: </w:t>
      </w:r>
      <w:hyperlink r:id="rId22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49175C14" w14:textId="237C0C03" w:rsidR="00D00D39" w:rsidRPr="00A13B22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6. </w:t>
      </w:r>
      <w:hyperlink r:id="rId23" w:history="1">
        <w:r w:rsidRPr="00A13B22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ro-RO"/>
          </w:rPr>
          <w:t>Ghidul solicitantului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 aferent Acțiunii 2.3.1 Dezvoltarea de produse și procese digitale pentru administrația publică folosind tehnologii avansate:</w:t>
      </w:r>
      <w:r w:rsidR="00060DFD" w:rsidRPr="00A13B22">
        <w:rPr>
          <w:rFonts w:ascii="Calibri" w:hAnsi="Calibri" w:cs="Calibri"/>
          <w:lang w:val="ro-RO"/>
          <w14:ligatures w14:val="standardContextual"/>
        </w:rPr>
        <w:t xml:space="preserve"> </w:t>
      </w:r>
      <w:hyperlink r:id="rId24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203441F6" w14:textId="58CAA1AE" w:rsidR="00D00D39" w:rsidRPr="00A13B22" w:rsidRDefault="00D00D39" w:rsidP="00060DFD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7. </w:t>
      </w:r>
      <w:hyperlink r:id="rId25" w:history="1">
        <w:r w:rsidRPr="00A13B22">
          <w:rPr>
            <w:rStyle w:val="Hyperlink"/>
            <w:rFonts w:ascii="Trebuchet MS" w:eastAsia="Calibri" w:hAnsi="Trebuchet MS" w:cstheme="minorHAnsi"/>
            <w:bCs/>
            <w:color w:val="auto"/>
            <w:u w:val="none"/>
            <w:lang w:val="ro-RO"/>
          </w:rPr>
          <w:t>Ghidul solicitantului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 aferent Acțiunii 2.3: Transformarea digitală a administrației publice prin adoptarea tehnologiilor avansate –  2.3.2 Tehnologii avansate de Securitate cibernetică:</w:t>
      </w:r>
      <w:r w:rsidR="00060DFD" w:rsidRPr="00A13B22">
        <w:rPr>
          <w:rFonts w:ascii="Calibri" w:hAnsi="Calibri" w:cs="Calibri"/>
          <w:lang w:val="ro-RO"/>
          <w14:ligatures w14:val="standardContextual"/>
        </w:rPr>
        <w:t xml:space="preserve"> </w:t>
      </w:r>
      <w:hyperlink r:id="rId26" w:history="1">
        <w:r w:rsidR="00060DFD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https://oipsi.gov.ro/depunere-proiecte/apeluri-proiecte/deschise/</w:t>
        </w:r>
      </w:hyperlink>
      <w:r w:rsidR="00312D48" w:rsidRPr="00A13B22">
        <w:rPr>
          <w:rFonts w:ascii="Trebuchet MS" w:eastAsia="Calibri" w:hAnsi="Trebuchet MS" w:cstheme="minorHAnsi"/>
          <w:bCs/>
          <w:lang w:val="ro-RO"/>
        </w:rPr>
        <w:t>;</w:t>
      </w:r>
    </w:p>
    <w:p w14:paraId="26D940E9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8. </w:t>
      </w:r>
      <w:bookmarkStart w:id="5" w:name="_Hlk164261529"/>
      <w:r w:rsidRPr="00A13B22">
        <w:rPr>
          <w:rFonts w:ascii="Trebuchet MS" w:eastAsia="Calibri" w:hAnsi="Trebuchet MS" w:cstheme="minorHAnsi"/>
          <w:bCs/>
          <w:lang w:val="ro-RO"/>
        </w:rPr>
        <w:t xml:space="preserve"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</w:t>
      </w:r>
      <w:r w:rsidRPr="00A13B22">
        <w:rPr>
          <w:rFonts w:ascii="Trebuchet MS" w:eastAsia="Calibri" w:hAnsi="Trebuchet MS" w:cstheme="minorHAnsi"/>
          <w:bCs/>
          <w:lang w:val="ro-RO"/>
        </w:rPr>
        <w:lastRenderedPageBreak/>
        <w:t xml:space="preserve">aplicabile acestor fonduri, precum și Fondului pentru azil, migrație și integrare, Fondului pentru securitate internă și Instrumentului de sprijin financiar pentru managementul frontierelor și politica de vize: </w:t>
      </w:r>
      <w:hyperlink r:id="rId27" w:history="1">
        <w:r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https://eur-lex.europa.eu/legal-content/RO/TXT/HTML/?uri=CELEX:32021R1060&amp;from=RO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>.</w:t>
      </w:r>
    </w:p>
    <w:p w14:paraId="779C047B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Titlul I - OBIECTIVE ȘI NORME GENERALE PRIVIND SPRIJINUL;</w:t>
      </w:r>
    </w:p>
    <w:p w14:paraId="3764DAB8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TITLUL IV - MONITORIZARE, EVALUARE, COMUNICARE ȘI VIZIBILITATE;</w:t>
      </w:r>
    </w:p>
    <w:p w14:paraId="33279E62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TITLUL V - SPRIJINUL FINANCIAR DIN FONDURI, CAPITOLUL III - Norme de eligibilitate;</w:t>
      </w:r>
    </w:p>
    <w:p w14:paraId="11F3F1C4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TITLUL VI - GESTIUNE ȘI CONTROL.</w:t>
      </w:r>
    </w:p>
    <w:p w14:paraId="568EAFB6" w14:textId="21FD17B1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9. Ordonanța de Urgență nr. 66/2011 privind prevenirea, constatarea și sancționarea neregulilor apărute în obținerea și utilizarea fondurilor europene și/sau a fondurilor publice naționale aferente acestora, cu modificările și completările ulterioare: </w:t>
      </w:r>
      <w:hyperlink r:id="rId28" w:history="1">
        <w:r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https://legislatie.just.ro/Public/DetaliiDocument/129701</w:t>
        </w:r>
      </w:hyperlink>
    </w:p>
    <w:p w14:paraId="3AF7CC35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Capitolul I - Dispoziții generale:</w:t>
      </w:r>
    </w:p>
    <w:p w14:paraId="4F61E718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Capitolul II - Activitatea de prevenire a neregulilor;</w:t>
      </w:r>
    </w:p>
    <w:p w14:paraId="79EB5563" w14:textId="77777777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Capitolul III Constatarea neregulilor și stabilirea creanțelor bugetare rezultate din nereguli.</w:t>
      </w:r>
    </w:p>
    <w:p w14:paraId="78697F24" w14:textId="34018C4A" w:rsidR="00312D48" w:rsidRPr="00A13B22" w:rsidRDefault="00312D48" w:rsidP="00325DA6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10. Ordonanța de Urgență nr. 23/2023 privind instituirea unor măsuri de simplificare și digitalizare pentru gestionarea fondurilor europene aferente Politicii de coeziune 2021-2027, cu modificările și completările ulterioare: </w:t>
      </w:r>
      <w:r w:rsidR="00325DA6"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  <w:hyperlink r:id="rId29" w:history="1">
        <w:r w:rsidR="00325DA6" w:rsidRPr="00A13B22">
          <w:rPr>
            <w:rStyle w:val="Hyperlink"/>
            <w:rFonts w:ascii="Trebuchet MS" w:eastAsia="Calibri" w:hAnsi="Trebuchet MS" w:cstheme="minorHAnsi"/>
            <w:bCs/>
            <w:lang w:val="ro-RO"/>
          </w:rPr>
          <w:t>https://legislatie.just.ro/Public/DetaliiDocument/267130.</w:t>
        </w:r>
      </w:hyperlink>
      <w:r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</w:p>
    <w:p w14:paraId="023F812B" w14:textId="77777777" w:rsidR="00312D48" w:rsidRPr="00A13B22" w:rsidRDefault="00312D48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- Capitolul VII Implementarea și monitorizarea proiectului.</w:t>
      </w:r>
    </w:p>
    <w:p w14:paraId="6D753BF8" w14:textId="77777777" w:rsidR="00325DA6" w:rsidRPr="00A13B22" w:rsidRDefault="00325DA6" w:rsidP="00232A81">
      <w:pPr>
        <w:spacing w:after="0" w:line="240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bookmarkEnd w:id="5"/>
    <w:p w14:paraId="637A486C" w14:textId="77777777" w:rsidR="0069397E" w:rsidRPr="00A13B22" w:rsidRDefault="0069397E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p w14:paraId="62FBFF72" w14:textId="77777777" w:rsidR="0069397E" w:rsidRPr="00A13B22" w:rsidRDefault="0069397E" w:rsidP="00712574">
      <w:pPr>
        <w:spacing w:after="0" w:line="276" w:lineRule="auto"/>
        <w:ind w:left="360" w:hanging="360"/>
        <w:jc w:val="both"/>
        <w:rPr>
          <w:rFonts w:ascii="Trebuchet MS" w:eastAsia="Calibri" w:hAnsi="Trebuchet MS" w:cstheme="minorHAnsi"/>
          <w:bCs/>
          <w:lang w:val="ro-RO"/>
        </w:rPr>
      </w:pPr>
    </w:p>
    <w:p w14:paraId="6880ECF8" w14:textId="77777777" w:rsidR="006E0EEB" w:rsidRPr="00A13B22" w:rsidRDefault="006E0EEB" w:rsidP="006E0EEB">
      <w:pPr>
        <w:numPr>
          <w:ilvl w:val="0"/>
          <w:numId w:val="28"/>
        </w:numPr>
        <w:spacing w:after="0" w:line="276" w:lineRule="auto"/>
        <w:ind w:left="360"/>
        <w:jc w:val="both"/>
        <w:rPr>
          <w:rFonts w:ascii="Trebuchet MS" w:eastAsia="Calibri" w:hAnsi="Trebuchet MS" w:cstheme="minorHAnsi"/>
          <w:bCs/>
          <w:i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>N</w:t>
      </w:r>
      <w:r w:rsidRPr="00A13B22">
        <w:rPr>
          <w:rFonts w:ascii="Trebuchet MS" w:eastAsia="Calibri" w:hAnsi="Trebuchet MS" w:cstheme="minorHAnsi"/>
          <w:bCs/>
          <w:i/>
          <w:lang w:val="ro-RO"/>
        </w:rPr>
        <w:t>otă: pentru toate actele normative, forma valabilă se considera aceea având toate modificările și completările ulterioare, până la zi.</w:t>
      </w:r>
    </w:p>
    <w:p w14:paraId="77D79551" w14:textId="77777777" w:rsidR="0088429E" w:rsidRPr="00A13B22" w:rsidRDefault="0088429E" w:rsidP="00A12EA8">
      <w:pPr>
        <w:spacing w:after="200" w:line="276" w:lineRule="auto"/>
        <w:jc w:val="both"/>
        <w:rPr>
          <w:rFonts w:ascii="Trebuchet MS" w:eastAsia="Calibri" w:hAnsi="Trebuchet MS" w:cstheme="minorHAnsi"/>
          <w:bCs/>
          <w:lang w:val="ro-RO"/>
        </w:rPr>
      </w:pPr>
    </w:p>
    <w:p w14:paraId="4DAA79E9" w14:textId="69AC4EDD" w:rsidR="0088429E" w:rsidRPr="00A13B22" w:rsidRDefault="0088429E" w:rsidP="00A12EA8">
      <w:pPr>
        <w:spacing w:after="200" w:line="276" w:lineRule="auto"/>
        <w:jc w:val="both"/>
        <w:rPr>
          <w:rFonts w:ascii="Trebuchet MS" w:eastAsia="Calibri" w:hAnsi="Trebuchet MS" w:cstheme="minorHAnsi"/>
          <w:bCs/>
          <w:lang w:val="ro-RO"/>
        </w:rPr>
      </w:pPr>
      <w:r w:rsidRPr="00A13B22">
        <w:rPr>
          <w:rFonts w:ascii="Trebuchet MS" w:eastAsia="Calibri" w:hAnsi="Trebuchet MS" w:cstheme="minorHAnsi"/>
          <w:bCs/>
          <w:lang w:val="ro-RO"/>
        </w:rPr>
        <w:t xml:space="preserve"> </w:t>
      </w:r>
    </w:p>
    <w:p w14:paraId="0D7390AF" w14:textId="77777777" w:rsidR="00095724" w:rsidRPr="00A13B22" w:rsidRDefault="00095724">
      <w:pPr>
        <w:rPr>
          <w:rFonts w:ascii="Trebuchet MS" w:hAnsi="Trebuchet MS"/>
          <w:b/>
          <w:bCs/>
          <w:lang w:val="ro-RO"/>
        </w:rPr>
      </w:pPr>
    </w:p>
    <w:p w14:paraId="2334B1C1" w14:textId="77777777" w:rsidR="00C00BB1" w:rsidRPr="00A13B22" w:rsidRDefault="00C00BB1">
      <w:pPr>
        <w:rPr>
          <w:rFonts w:ascii="Trebuchet MS" w:hAnsi="Trebuchet MS"/>
          <w:b/>
          <w:bCs/>
          <w:lang w:val="ro-RO"/>
        </w:rPr>
      </w:pPr>
    </w:p>
    <w:sectPr w:rsidR="00C00BB1" w:rsidRPr="00A13B22" w:rsidSect="0021257B">
      <w:headerReference w:type="default" r:id="rId3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4261" w14:textId="77777777" w:rsidR="00D433D7" w:rsidRDefault="00D433D7" w:rsidP="002160FE">
      <w:pPr>
        <w:spacing w:after="0" w:line="240" w:lineRule="auto"/>
      </w:pPr>
      <w:r>
        <w:separator/>
      </w:r>
    </w:p>
  </w:endnote>
  <w:endnote w:type="continuationSeparator" w:id="0">
    <w:p w14:paraId="07D641E3" w14:textId="77777777" w:rsidR="00D433D7" w:rsidRDefault="00D433D7" w:rsidP="002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F4D9" w14:textId="77777777" w:rsidR="00D433D7" w:rsidRDefault="00D433D7" w:rsidP="002160FE">
      <w:pPr>
        <w:spacing w:after="0" w:line="240" w:lineRule="auto"/>
      </w:pPr>
      <w:r>
        <w:separator/>
      </w:r>
    </w:p>
  </w:footnote>
  <w:footnote w:type="continuationSeparator" w:id="0">
    <w:p w14:paraId="113E2478" w14:textId="77777777" w:rsidR="00D433D7" w:rsidRDefault="00D433D7" w:rsidP="0021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74F6" w14:textId="30F49FAE" w:rsidR="002160FE" w:rsidRDefault="002160F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39EA363" wp14:editId="290542D1">
          <wp:simplePos x="0" y="0"/>
          <wp:positionH relativeFrom="margin">
            <wp:posOffset>-38100</wp:posOffset>
          </wp:positionH>
          <wp:positionV relativeFrom="topMargin">
            <wp:align>bottom</wp:align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849"/>
    <w:multiLevelType w:val="hybridMultilevel"/>
    <w:tmpl w:val="190C54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831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967"/>
    <w:multiLevelType w:val="hybridMultilevel"/>
    <w:tmpl w:val="A7A05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5AD"/>
    <w:multiLevelType w:val="hybridMultilevel"/>
    <w:tmpl w:val="402C47CC"/>
    <w:lvl w:ilvl="0" w:tplc="3020C4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DA6"/>
    <w:multiLevelType w:val="hybridMultilevel"/>
    <w:tmpl w:val="12A80D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348C8"/>
    <w:multiLevelType w:val="hybridMultilevel"/>
    <w:tmpl w:val="BC7EA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C711E5"/>
    <w:multiLevelType w:val="hybridMultilevel"/>
    <w:tmpl w:val="12A80D66"/>
    <w:lvl w:ilvl="0" w:tplc="6BD65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73DA3"/>
    <w:multiLevelType w:val="hybridMultilevel"/>
    <w:tmpl w:val="6D88845A"/>
    <w:lvl w:ilvl="0" w:tplc="A212FAF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3B9B"/>
    <w:multiLevelType w:val="hybridMultilevel"/>
    <w:tmpl w:val="96E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042D4"/>
    <w:multiLevelType w:val="hybridMultilevel"/>
    <w:tmpl w:val="169C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C17D3"/>
    <w:multiLevelType w:val="hybridMultilevel"/>
    <w:tmpl w:val="77709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1F6"/>
    <w:multiLevelType w:val="hybridMultilevel"/>
    <w:tmpl w:val="62E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F5BFD"/>
    <w:multiLevelType w:val="hybridMultilevel"/>
    <w:tmpl w:val="78A6F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7231A"/>
    <w:multiLevelType w:val="hybridMultilevel"/>
    <w:tmpl w:val="1AD6D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396"/>
    <w:multiLevelType w:val="hybridMultilevel"/>
    <w:tmpl w:val="459612B0"/>
    <w:lvl w:ilvl="0" w:tplc="ABB4ACE4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8693F"/>
    <w:multiLevelType w:val="hybridMultilevel"/>
    <w:tmpl w:val="AFC4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AED"/>
    <w:multiLevelType w:val="hybridMultilevel"/>
    <w:tmpl w:val="CD04AD18"/>
    <w:lvl w:ilvl="0" w:tplc="FBDC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A3084"/>
    <w:multiLevelType w:val="hybridMultilevel"/>
    <w:tmpl w:val="F2BEE27C"/>
    <w:lvl w:ilvl="0" w:tplc="5FF240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1A5E"/>
    <w:multiLevelType w:val="hybridMultilevel"/>
    <w:tmpl w:val="DC78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9659A"/>
    <w:multiLevelType w:val="hybridMultilevel"/>
    <w:tmpl w:val="44DE4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4D2C37"/>
    <w:multiLevelType w:val="hybridMultilevel"/>
    <w:tmpl w:val="CA42F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307E18"/>
    <w:multiLevelType w:val="hybridMultilevel"/>
    <w:tmpl w:val="7EAAD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A481E"/>
    <w:multiLevelType w:val="hybridMultilevel"/>
    <w:tmpl w:val="C1C4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03F7E"/>
    <w:multiLevelType w:val="hybridMultilevel"/>
    <w:tmpl w:val="1AD6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0567C"/>
    <w:multiLevelType w:val="hybridMultilevel"/>
    <w:tmpl w:val="347CC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467"/>
    <w:multiLevelType w:val="hybridMultilevel"/>
    <w:tmpl w:val="0204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0819"/>
    <w:multiLevelType w:val="hybridMultilevel"/>
    <w:tmpl w:val="C1824D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170966">
    <w:abstractNumId w:val="17"/>
  </w:num>
  <w:num w:numId="2" w16cid:durableId="309942311">
    <w:abstractNumId w:val="1"/>
  </w:num>
  <w:num w:numId="3" w16cid:durableId="919025706">
    <w:abstractNumId w:val="22"/>
  </w:num>
  <w:num w:numId="4" w16cid:durableId="1740709723">
    <w:abstractNumId w:val="26"/>
  </w:num>
  <w:num w:numId="5" w16cid:durableId="1137339462">
    <w:abstractNumId w:val="8"/>
  </w:num>
  <w:num w:numId="6" w16cid:durableId="1842159000">
    <w:abstractNumId w:val="3"/>
  </w:num>
  <w:num w:numId="7" w16cid:durableId="934362446">
    <w:abstractNumId w:val="18"/>
  </w:num>
  <w:num w:numId="8" w16cid:durableId="1813449688">
    <w:abstractNumId w:val="11"/>
  </w:num>
  <w:num w:numId="9" w16cid:durableId="843398780">
    <w:abstractNumId w:val="25"/>
  </w:num>
  <w:num w:numId="10" w16cid:durableId="1588348473">
    <w:abstractNumId w:val="6"/>
  </w:num>
  <w:num w:numId="11" w16cid:durableId="1409577633">
    <w:abstractNumId w:val="10"/>
  </w:num>
  <w:num w:numId="12" w16cid:durableId="1756125209">
    <w:abstractNumId w:val="20"/>
  </w:num>
  <w:num w:numId="13" w16cid:durableId="576671970">
    <w:abstractNumId w:val="16"/>
  </w:num>
  <w:num w:numId="14" w16cid:durableId="1931162378">
    <w:abstractNumId w:val="13"/>
  </w:num>
  <w:num w:numId="15" w16cid:durableId="1745882348">
    <w:abstractNumId w:val="12"/>
  </w:num>
  <w:num w:numId="16" w16cid:durableId="1705444561">
    <w:abstractNumId w:val="21"/>
  </w:num>
  <w:num w:numId="17" w16cid:durableId="428888812">
    <w:abstractNumId w:val="24"/>
  </w:num>
  <w:num w:numId="18" w16cid:durableId="1401829209">
    <w:abstractNumId w:val="9"/>
  </w:num>
  <w:num w:numId="19" w16cid:durableId="1763529953">
    <w:abstractNumId w:val="4"/>
  </w:num>
  <w:num w:numId="20" w16cid:durableId="331832339">
    <w:abstractNumId w:val="2"/>
  </w:num>
  <w:num w:numId="21" w16cid:durableId="1265921568">
    <w:abstractNumId w:val="14"/>
  </w:num>
  <w:num w:numId="22" w16cid:durableId="469589148">
    <w:abstractNumId w:val="7"/>
  </w:num>
  <w:num w:numId="23" w16cid:durableId="715201735">
    <w:abstractNumId w:val="23"/>
  </w:num>
  <w:num w:numId="24" w16cid:durableId="505487365">
    <w:abstractNumId w:val="27"/>
  </w:num>
  <w:num w:numId="25" w16cid:durableId="1761179351">
    <w:abstractNumId w:val="15"/>
  </w:num>
  <w:num w:numId="26" w16cid:durableId="1657805029">
    <w:abstractNumId w:val="5"/>
  </w:num>
  <w:num w:numId="27" w16cid:durableId="1420639642">
    <w:abstractNumId w:val="19"/>
  </w:num>
  <w:num w:numId="28" w16cid:durableId="21006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F"/>
    <w:rsid w:val="000277C9"/>
    <w:rsid w:val="00044496"/>
    <w:rsid w:val="00060DFD"/>
    <w:rsid w:val="000706B7"/>
    <w:rsid w:val="00080664"/>
    <w:rsid w:val="00095724"/>
    <w:rsid w:val="000A0A6B"/>
    <w:rsid w:val="000D02E8"/>
    <w:rsid w:val="000E5EB5"/>
    <w:rsid w:val="000F62E6"/>
    <w:rsid w:val="00100F54"/>
    <w:rsid w:val="001113E1"/>
    <w:rsid w:val="00150C7E"/>
    <w:rsid w:val="00150F91"/>
    <w:rsid w:val="00153D27"/>
    <w:rsid w:val="00154636"/>
    <w:rsid w:val="001631EA"/>
    <w:rsid w:val="001707DE"/>
    <w:rsid w:val="0017168F"/>
    <w:rsid w:val="00181A22"/>
    <w:rsid w:val="00187E16"/>
    <w:rsid w:val="001B3EA2"/>
    <w:rsid w:val="001C5A1E"/>
    <w:rsid w:val="001F2F24"/>
    <w:rsid w:val="002101D1"/>
    <w:rsid w:val="0021257B"/>
    <w:rsid w:val="002160FE"/>
    <w:rsid w:val="002268EF"/>
    <w:rsid w:val="00227995"/>
    <w:rsid w:val="00227C81"/>
    <w:rsid w:val="00231C31"/>
    <w:rsid w:val="00232A81"/>
    <w:rsid w:val="00263BF5"/>
    <w:rsid w:val="00281392"/>
    <w:rsid w:val="002922C6"/>
    <w:rsid w:val="002945FD"/>
    <w:rsid w:val="002A1882"/>
    <w:rsid w:val="002B4262"/>
    <w:rsid w:val="002D57EA"/>
    <w:rsid w:val="002D5A47"/>
    <w:rsid w:val="002F289F"/>
    <w:rsid w:val="00312D48"/>
    <w:rsid w:val="00325DA6"/>
    <w:rsid w:val="0033171C"/>
    <w:rsid w:val="0034053B"/>
    <w:rsid w:val="00352B1D"/>
    <w:rsid w:val="00371E95"/>
    <w:rsid w:val="003748D0"/>
    <w:rsid w:val="0038214D"/>
    <w:rsid w:val="003875BE"/>
    <w:rsid w:val="003B1515"/>
    <w:rsid w:val="003B3694"/>
    <w:rsid w:val="003C2B91"/>
    <w:rsid w:val="003D093F"/>
    <w:rsid w:val="003D1975"/>
    <w:rsid w:val="003D4010"/>
    <w:rsid w:val="003E282B"/>
    <w:rsid w:val="00416082"/>
    <w:rsid w:val="0041612F"/>
    <w:rsid w:val="00436DD5"/>
    <w:rsid w:val="00442B4B"/>
    <w:rsid w:val="00466473"/>
    <w:rsid w:val="00486CA7"/>
    <w:rsid w:val="00491F54"/>
    <w:rsid w:val="00495C33"/>
    <w:rsid w:val="0049697E"/>
    <w:rsid w:val="004A08E4"/>
    <w:rsid w:val="004B3177"/>
    <w:rsid w:val="004C6C9A"/>
    <w:rsid w:val="004D7312"/>
    <w:rsid w:val="004E5ECC"/>
    <w:rsid w:val="004E7D3C"/>
    <w:rsid w:val="005035D9"/>
    <w:rsid w:val="00517758"/>
    <w:rsid w:val="00522554"/>
    <w:rsid w:val="0052629D"/>
    <w:rsid w:val="005333D2"/>
    <w:rsid w:val="005423CB"/>
    <w:rsid w:val="00547A3E"/>
    <w:rsid w:val="005519BE"/>
    <w:rsid w:val="00573DB1"/>
    <w:rsid w:val="00582328"/>
    <w:rsid w:val="005A15FC"/>
    <w:rsid w:val="005C0D5A"/>
    <w:rsid w:val="005C7B1C"/>
    <w:rsid w:val="005D0BD4"/>
    <w:rsid w:val="005D0D9F"/>
    <w:rsid w:val="005F326A"/>
    <w:rsid w:val="0061137B"/>
    <w:rsid w:val="00635A4D"/>
    <w:rsid w:val="0066310F"/>
    <w:rsid w:val="0067063D"/>
    <w:rsid w:val="00677A15"/>
    <w:rsid w:val="00687902"/>
    <w:rsid w:val="0069397E"/>
    <w:rsid w:val="006A4DF4"/>
    <w:rsid w:val="006C0065"/>
    <w:rsid w:val="006E0EEB"/>
    <w:rsid w:val="00701B33"/>
    <w:rsid w:val="0070617F"/>
    <w:rsid w:val="00712574"/>
    <w:rsid w:val="00716464"/>
    <w:rsid w:val="007228FB"/>
    <w:rsid w:val="00774F44"/>
    <w:rsid w:val="007D7E7D"/>
    <w:rsid w:val="007E48D6"/>
    <w:rsid w:val="007F38C8"/>
    <w:rsid w:val="0083000F"/>
    <w:rsid w:val="008461CE"/>
    <w:rsid w:val="0084686B"/>
    <w:rsid w:val="00861077"/>
    <w:rsid w:val="00863F7F"/>
    <w:rsid w:val="0088429E"/>
    <w:rsid w:val="00890C6A"/>
    <w:rsid w:val="008B3EE2"/>
    <w:rsid w:val="008C12ED"/>
    <w:rsid w:val="008C2608"/>
    <w:rsid w:val="008D0283"/>
    <w:rsid w:val="00906BD7"/>
    <w:rsid w:val="00911B83"/>
    <w:rsid w:val="00916295"/>
    <w:rsid w:val="00947665"/>
    <w:rsid w:val="00952B0B"/>
    <w:rsid w:val="00955749"/>
    <w:rsid w:val="009A3D3F"/>
    <w:rsid w:val="009B34A7"/>
    <w:rsid w:val="009C7DDE"/>
    <w:rsid w:val="009F68E0"/>
    <w:rsid w:val="00A12EA8"/>
    <w:rsid w:val="00A13B22"/>
    <w:rsid w:val="00A3127D"/>
    <w:rsid w:val="00A33E4F"/>
    <w:rsid w:val="00A41E8B"/>
    <w:rsid w:val="00A50D38"/>
    <w:rsid w:val="00A80CB2"/>
    <w:rsid w:val="00AA0160"/>
    <w:rsid w:val="00AA2985"/>
    <w:rsid w:val="00AC5CB2"/>
    <w:rsid w:val="00AD2F97"/>
    <w:rsid w:val="00AD41B3"/>
    <w:rsid w:val="00B42298"/>
    <w:rsid w:val="00B439A7"/>
    <w:rsid w:val="00B70F9B"/>
    <w:rsid w:val="00B7199B"/>
    <w:rsid w:val="00B72769"/>
    <w:rsid w:val="00B74653"/>
    <w:rsid w:val="00BA414F"/>
    <w:rsid w:val="00BB0D5D"/>
    <w:rsid w:val="00BC5014"/>
    <w:rsid w:val="00BE29F6"/>
    <w:rsid w:val="00BE357F"/>
    <w:rsid w:val="00BE53CA"/>
    <w:rsid w:val="00C0071B"/>
    <w:rsid w:val="00C00BB1"/>
    <w:rsid w:val="00C06957"/>
    <w:rsid w:val="00C23C85"/>
    <w:rsid w:val="00C5758E"/>
    <w:rsid w:val="00C63B0D"/>
    <w:rsid w:val="00C979BA"/>
    <w:rsid w:val="00CB431C"/>
    <w:rsid w:val="00CD1A22"/>
    <w:rsid w:val="00CD40EE"/>
    <w:rsid w:val="00CF576B"/>
    <w:rsid w:val="00CF785B"/>
    <w:rsid w:val="00D00D39"/>
    <w:rsid w:val="00D04283"/>
    <w:rsid w:val="00D34CF7"/>
    <w:rsid w:val="00D433D7"/>
    <w:rsid w:val="00D60C0F"/>
    <w:rsid w:val="00D778B1"/>
    <w:rsid w:val="00D9070A"/>
    <w:rsid w:val="00D91429"/>
    <w:rsid w:val="00DA67C1"/>
    <w:rsid w:val="00DB0936"/>
    <w:rsid w:val="00DE1764"/>
    <w:rsid w:val="00DF5F4D"/>
    <w:rsid w:val="00E135F2"/>
    <w:rsid w:val="00E23E65"/>
    <w:rsid w:val="00E621C4"/>
    <w:rsid w:val="00E84B42"/>
    <w:rsid w:val="00E873B4"/>
    <w:rsid w:val="00EB4454"/>
    <w:rsid w:val="00EE05F8"/>
    <w:rsid w:val="00EE4E78"/>
    <w:rsid w:val="00EF5C8E"/>
    <w:rsid w:val="00F03858"/>
    <w:rsid w:val="00F04740"/>
    <w:rsid w:val="00F16D88"/>
    <w:rsid w:val="00F50DB0"/>
    <w:rsid w:val="00F53CFD"/>
    <w:rsid w:val="00F64D69"/>
    <w:rsid w:val="00F80F1B"/>
    <w:rsid w:val="00F836E8"/>
    <w:rsid w:val="00F96D1B"/>
    <w:rsid w:val="00FC0187"/>
    <w:rsid w:val="00FD0126"/>
    <w:rsid w:val="00FE115A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BFFD"/>
  <w15:chartTrackingRefBased/>
  <w15:docId w15:val="{59C56293-1169-46F8-B521-F6829A5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F6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665"/>
    <w:rPr>
      <w:color w:val="954F72" w:themeColor="followedHyperlink"/>
      <w:u w:val="single"/>
    </w:rPr>
  </w:style>
  <w:style w:type="paragraph" w:customStyle="1" w:styleId="sden">
    <w:name w:val="s_den"/>
    <w:basedOn w:val="Normal"/>
    <w:rsid w:val="0009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572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FE"/>
  </w:style>
  <w:style w:type="paragraph" w:styleId="Footer">
    <w:name w:val="footer"/>
    <w:basedOn w:val="Normal"/>
    <w:link w:val="FooterChar"/>
    <w:uiPriority w:val="99"/>
    <w:unhideWhenUsed/>
    <w:rsid w:val="0021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FE"/>
  </w:style>
  <w:style w:type="paragraph" w:styleId="NoSpacing">
    <w:name w:val="No Spacing"/>
    <w:uiPriority w:val="1"/>
    <w:qFormat/>
    <w:rsid w:val="0041612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psi.gov.ro/depunere-proiecte/apeluri-proiecte/deschise/" TargetMode="External"/><Relationship Id="rId13" Type="http://schemas.openxmlformats.org/officeDocument/2006/relationships/hyperlink" Target="https://oipsi.gov.ro/wp-content/uploads/2023/08/Ghidul-Solicitantului_Actiunea-232-cyber.data_.pdf" TargetMode="External"/><Relationship Id="rId18" Type="http://schemas.openxmlformats.org/officeDocument/2006/relationships/hyperlink" Target="https://mfe.gov.ro/wp-content/uploads/2023/01/9cf5726fa7062a9b0ca4fc8443ff0bf9.pdf" TargetMode="External"/><Relationship Id="rId26" Type="http://schemas.openxmlformats.org/officeDocument/2006/relationships/hyperlink" Target="https://oipsi.gov.ro/depunere-proiecte/apeluri-proiecte/deschi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ipsi.gov.ro/depunere-proiecte/apeluri-proiecte/deschise/" TargetMode="External"/><Relationship Id="rId7" Type="http://schemas.openxmlformats.org/officeDocument/2006/relationships/hyperlink" Target="https://oipsi.gov.ro/depunere-proiecte/apeluri-proiecte/deschise/" TargetMode="External"/><Relationship Id="rId12" Type="http://schemas.openxmlformats.org/officeDocument/2006/relationships/hyperlink" Target="https://oipsi.gov.ro/depunere-proiecte/apeluri-proiecte/deschise/" TargetMode="External"/><Relationship Id="rId17" Type="http://schemas.openxmlformats.org/officeDocument/2006/relationships/hyperlink" Target="https://legislatie.just.ro/Public/DetaliiDocument/267130." TargetMode="External"/><Relationship Id="rId25" Type="http://schemas.openxmlformats.org/officeDocument/2006/relationships/hyperlink" Target="https://oipsi.gov.ro/wp-content/uploads/2023/08/Ghidul-Solicitantului_Actiunea-232-cyber.data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islatie.just.ro/Public/DetaliiDocument/129701" TargetMode="External"/><Relationship Id="rId20" Type="http://schemas.openxmlformats.org/officeDocument/2006/relationships/hyperlink" Target="https://oipsi.gov.ro/depunere-proiecte/apeluri-proiecte/deschise/" TargetMode="External"/><Relationship Id="rId29" Type="http://schemas.openxmlformats.org/officeDocument/2006/relationships/hyperlink" Target="https://legislatie.just.ro/Public/DetaliiDocument/267130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ipsi.gov.ro/wp-content/uploads/2023/09/Ghidul-Solicitantului_apta-Actiunea-2.3.1.pdf" TargetMode="External"/><Relationship Id="rId24" Type="http://schemas.openxmlformats.org/officeDocument/2006/relationships/hyperlink" Target="https://oipsi.gov.ro/depunere-proiecte/apeluri-proiecte/deschise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RO/TXT/HTML/?uri=CELEX:32021R1060&amp;from=RO" TargetMode="External"/><Relationship Id="rId23" Type="http://schemas.openxmlformats.org/officeDocument/2006/relationships/hyperlink" Target="https://oipsi.gov.ro/wp-content/uploads/2023/09/Ghidul-Solicitantului_apta-Actiunea-2.3.1.pdf" TargetMode="External"/><Relationship Id="rId28" Type="http://schemas.openxmlformats.org/officeDocument/2006/relationships/hyperlink" Target="https://legislatie.just.ro/Public/DetaliiDocument/129701" TargetMode="External"/><Relationship Id="rId10" Type="http://schemas.openxmlformats.org/officeDocument/2006/relationships/hyperlink" Target="https://oipsi.gov.ro/depunere-proiecte/apeluri-proiecte/deschise/" TargetMode="External"/><Relationship Id="rId19" Type="http://schemas.openxmlformats.org/officeDocument/2006/relationships/hyperlink" Target="https://oipsi.gov.ro/depunere-proiecte/apeluri-proiecte/deschis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ipsi.gov.ro/depunere-proiecte/apeluri-proiecte/deschise/" TargetMode="External"/><Relationship Id="rId14" Type="http://schemas.openxmlformats.org/officeDocument/2006/relationships/hyperlink" Target="https://oipsi.gov.ro/depunere-proiecte/apeluri-proiecte/deschise/" TargetMode="External"/><Relationship Id="rId22" Type="http://schemas.openxmlformats.org/officeDocument/2006/relationships/hyperlink" Target="https://oipsi.gov.ro/depunere-proiecte/apeluri-proiecte/deschise/" TargetMode="External"/><Relationship Id="rId27" Type="http://schemas.openxmlformats.org/officeDocument/2006/relationships/hyperlink" Target="https://eur-lex.europa.eu/legal-content/RO/TXT/HTML/?uri=CELEX:32021R1060&amp;from=RO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Gavrilita</dc:creator>
  <cp:keywords/>
  <dc:description/>
  <cp:lastModifiedBy>Ana Burtescu</cp:lastModifiedBy>
  <cp:revision>100</cp:revision>
  <cp:lastPrinted>2024-04-18T09:48:00Z</cp:lastPrinted>
  <dcterms:created xsi:type="dcterms:W3CDTF">2024-02-27T13:56:00Z</dcterms:created>
  <dcterms:modified xsi:type="dcterms:W3CDTF">2024-07-19T07:13:00Z</dcterms:modified>
</cp:coreProperties>
</file>