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5C71" w14:textId="5D22C744" w:rsidR="000F680D" w:rsidRPr="006C77C7" w:rsidRDefault="006C77C7" w:rsidP="006C77C7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6C77C7">
        <w:rPr>
          <w:rFonts w:ascii="Trebuchet MS" w:hAnsi="Trebuchet MS"/>
          <w:b/>
          <w:u w:val="single"/>
        </w:rPr>
        <w:t>Anexa nr. 2</w:t>
      </w:r>
    </w:p>
    <w:p w14:paraId="59310F7F" w14:textId="77777777" w:rsidR="00984DBD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</w:rPr>
      </w:pPr>
    </w:p>
    <w:p w14:paraId="12DA5876" w14:textId="77777777" w:rsidR="006C77C7" w:rsidRPr="000F680D" w:rsidRDefault="006C77C7" w:rsidP="000F680D">
      <w:pPr>
        <w:spacing w:after="0" w:line="240" w:lineRule="auto"/>
        <w:ind w:left="6480"/>
        <w:jc w:val="both"/>
        <w:rPr>
          <w:rFonts w:ascii="Trebuchet MS" w:hAnsi="Trebuchet MS"/>
          <w:b/>
        </w:rPr>
      </w:pPr>
    </w:p>
    <w:p w14:paraId="43CA56C0" w14:textId="29774166" w:rsidR="00B17F06" w:rsidRPr="000F680D" w:rsidRDefault="00783DC2" w:rsidP="008F6D9E">
      <w:pPr>
        <w:spacing w:after="0" w:line="360" w:lineRule="auto"/>
        <w:jc w:val="center"/>
        <w:rPr>
          <w:rFonts w:ascii="Trebuchet MS" w:hAnsi="Trebuchet MS"/>
          <w:b/>
        </w:rPr>
      </w:pPr>
      <w:r w:rsidRPr="000F680D">
        <w:rPr>
          <w:rFonts w:ascii="Trebuchet MS" w:hAnsi="Trebuchet MS"/>
          <w:b/>
        </w:rPr>
        <w:t xml:space="preserve">BIBLIOGRAFIE </w:t>
      </w:r>
      <w:r w:rsidR="00D475EA" w:rsidRPr="000F680D">
        <w:rPr>
          <w:rFonts w:ascii="Trebuchet MS" w:hAnsi="Trebuchet MS"/>
          <w:b/>
        </w:rPr>
        <w:t>+ TEMATICA</w:t>
      </w:r>
    </w:p>
    <w:p w14:paraId="48F0EE45" w14:textId="1FC0E6EE" w:rsidR="00984DBD" w:rsidRPr="00377AE5" w:rsidRDefault="008F6D9E" w:rsidP="00984DBD">
      <w:pPr>
        <w:pStyle w:val="NoSpacing"/>
        <w:ind w:right="36"/>
        <w:jc w:val="center"/>
        <w:rPr>
          <w:rFonts w:ascii="Trebuchet MS" w:hAnsi="Trebuchet MS"/>
          <w:b/>
          <w:lang w:val="ro-RO"/>
        </w:rPr>
      </w:pPr>
      <w:proofErr w:type="spellStart"/>
      <w:r>
        <w:rPr>
          <w:rFonts w:ascii="Trebuchet MS" w:hAnsi="Trebuchet MS"/>
          <w:b/>
        </w:rPr>
        <w:t>p</w:t>
      </w:r>
      <w:r w:rsidR="00783DC2" w:rsidRPr="000F680D">
        <w:rPr>
          <w:rFonts w:ascii="Trebuchet MS" w:hAnsi="Trebuchet MS"/>
          <w:b/>
        </w:rPr>
        <w:t>entru</w:t>
      </w:r>
      <w:proofErr w:type="spellEnd"/>
      <w:r w:rsidR="00783DC2" w:rsidRPr="000F680D">
        <w:rPr>
          <w:rFonts w:ascii="Trebuchet MS" w:hAnsi="Trebuchet MS"/>
          <w:b/>
        </w:rPr>
        <w:t xml:space="preserve"> </w:t>
      </w:r>
      <w:r w:rsidR="00984DBD">
        <w:rPr>
          <w:rFonts w:ascii="Trebuchet MS" w:hAnsi="Trebuchet MS"/>
          <w:b/>
          <w:lang w:val="ro-RO"/>
        </w:rPr>
        <w:t xml:space="preserve">examenul de promovare în grad profesional </w:t>
      </w:r>
      <w:r w:rsidR="0030310D">
        <w:rPr>
          <w:rFonts w:ascii="Trebuchet MS" w:hAnsi="Trebuchet MS"/>
          <w:b/>
          <w:lang w:val="ro-RO"/>
        </w:rPr>
        <w:t xml:space="preserve">la </w:t>
      </w:r>
      <w:r w:rsidR="00984DBD">
        <w:rPr>
          <w:rFonts w:ascii="Trebuchet MS" w:hAnsi="Trebuchet MS"/>
          <w:b/>
          <w:lang w:val="ro-RO"/>
        </w:rPr>
        <w:t xml:space="preserve">Serviciul </w:t>
      </w:r>
      <w:r w:rsidR="00F629E4">
        <w:rPr>
          <w:rFonts w:ascii="Trebuchet MS" w:hAnsi="Trebuchet MS"/>
          <w:b/>
          <w:lang w:val="ro-RO"/>
        </w:rPr>
        <w:t>achiziții publice</w:t>
      </w:r>
      <w:r w:rsidR="00984DBD">
        <w:rPr>
          <w:rFonts w:ascii="Trebuchet MS" w:hAnsi="Trebuchet MS"/>
          <w:b/>
          <w:lang w:val="ro-RO"/>
        </w:rPr>
        <w:t xml:space="preserve"> din cadrul Autorității pentru Digitalizarea României</w:t>
      </w:r>
    </w:p>
    <w:p w14:paraId="6889F99B" w14:textId="77777777" w:rsidR="000F680D" w:rsidRDefault="000F680D" w:rsidP="000F680D">
      <w:pPr>
        <w:spacing w:after="0" w:line="276" w:lineRule="auto"/>
        <w:jc w:val="center"/>
        <w:rPr>
          <w:rFonts w:ascii="Trebuchet MS" w:hAnsi="Trebuchet MS"/>
          <w:b/>
        </w:rPr>
      </w:pPr>
    </w:p>
    <w:p w14:paraId="25C6A3CF" w14:textId="77777777" w:rsidR="0000603B" w:rsidRDefault="0000603B" w:rsidP="000F680D">
      <w:pPr>
        <w:spacing w:after="0" w:line="276" w:lineRule="auto"/>
        <w:jc w:val="center"/>
        <w:rPr>
          <w:rFonts w:ascii="Trebuchet MS" w:hAnsi="Trebuchet MS"/>
          <w:b/>
        </w:rPr>
      </w:pPr>
    </w:p>
    <w:p w14:paraId="2186A317" w14:textId="77777777" w:rsidR="006C77C7" w:rsidRPr="000F680D" w:rsidRDefault="006C77C7" w:rsidP="000F680D">
      <w:pPr>
        <w:spacing w:after="0" w:line="276" w:lineRule="auto"/>
        <w:jc w:val="center"/>
        <w:rPr>
          <w:rFonts w:ascii="Trebuchet MS" w:hAnsi="Trebuchet MS"/>
          <w:b/>
        </w:rPr>
      </w:pPr>
    </w:p>
    <w:p w14:paraId="46C739FA" w14:textId="46AFC90C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/>
          <w:sz w:val="22"/>
          <w:u w:val="single"/>
        </w:rPr>
      </w:pPr>
      <w:r w:rsidRPr="00F629E4">
        <w:rPr>
          <w:rFonts w:eastAsiaTheme="minorHAnsi" w:cstheme="minorBidi"/>
          <w:b/>
          <w:sz w:val="22"/>
          <w:u w:val="single"/>
        </w:rPr>
        <w:t xml:space="preserve">Bibliografia: </w:t>
      </w:r>
    </w:p>
    <w:p w14:paraId="6407FFBD" w14:textId="77777777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Constituţia României, republicată; </w:t>
      </w:r>
    </w:p>
    <w:p w14:paraId="4AAB1634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Tematică</w:t>
      </w:r>
      <w:r w:rsidRPr="00F629E4">
        <w:rPr>
          <w:rFonts w:eastAsiaTheme="minorHAnsi" w:cstheme="minorBidi"/>
          <w:bCs/>
          <w:sz w:val="22"/>
        </w:rPr>
        <w:t xml:space="preserve">: integral </w:t>
      </w:r>
    </w:p>
    <w:p w14:paraId="016D9CC5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</w:p>
    <w:p w14:paraId="207F9FE2" w14:textId="77777777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Partea I, partea a II-a, titlul I şi titlul II, partea a IV-a, titlul I şi partea a VI-a, titlul I şi titlul II din Ordonanța de urgență a Guvernului nr. 57/2019 privind Codul administrativ, cu modificările și completările ulterioare; </w:t>
      </w:r>
    </w:p>
    <w:p w14:paraId="4740A8DA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Tematică</w:t>
      </w:r>
      <w:r w:rsidRPr="00F629E4">
        <w:rPr>
          <w:rFonts w:eastAsiaTheme="minorHAnsi" w:cstheme="minorBidi"/>
          <w:bCs/>
          <w:sz w:val="22"/>
        </w:rPr>
        <w:t xml:space="preserve">: integral </w:t>
      </w:r>
    </w:p>
    <w:p w14:paraId="2F1F0842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/>
          <w:sz w:val="22"/>
          <w:u w:val="single"/>
        </w:rPr>
      </w:pPr>
    </w:p>
    <w:p w14:paraId="169A998D" w14:textId="77777777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Ordonanţa Guvernului nr. 137/2000 privind prevenirea şi sancţionarea tuturor formelor de discriminare, republicată, cu modificările şi completările ulterioare; </w:t>
      </w:r>
    </w:p>
    <w:p w14:paraId="05F301AF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Tematică</w:t>
      </w:r>
      <w:r w:rsidRPr="00F629E4">
        <w:rPr>
          <w:rFonts w:eastAsiaTheme="minorHAnsi" w:cstheme="minorBidi"/>
          <w:bCs/>
          <w:sz w:val="22"/>
        </w:rPr>
        <w:t xml:space="preserve">: integral </w:t>
      </w:r>
    </w:p>
    <w:p w14:paraId="6B293735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</w:p>
    <w:p w14:paraId="569456A3" w14:textId="77777777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Legea nr. 202/2002 privind egalitatea de şanse şi de tratament între femei şi bărbaţi, republicată, cu modificările şi completările ulterioare; </w:t>
      </w:r>
    </w:p>
    <w:p w14:paraId="29D6C7B7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Tematică</w:t>
      </w:r>
      <w:r w:rsidRPr="00F629E4">
        <w:rPr>
          <w:rFonts w:eastAsiaTheme="minorHAnsi" w:cstheme="minorBidi"/>
          <w:bCs/>
          <w:sz w:val="22"/>
        </w:rPr>
        <w:t xml:space="preserve">: integral </w:t>
      </w:r>
    </w:p>
    <w:p w14:paraId="2469396E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</w:p>
    <w:p w14:paraId="2FB877EC" w14:textId="77777777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Hotărârea Guvernului nr. 89/2020 privind organizarea și funcționarea Autorității pentru Digitalizarea României, cu modificările și completările ulterioare. </w:t>
      </w:r>
    </w:p>
    <w:p w14:paraId="0FF7F753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Tematică</w:t>
      </w:r>
      <w:r w:rsidRPr="00F629E4">
        <w:rPr>
          <w:rFonts w:eastAsiaTheme="minorHAnsi" w:cstheme="minorBidi"/>
          <w:bCs/>
          <w:sz w:val="22"/>
        </w:rPr>
        <w:t xml:space="preserve">: integral </w:t>
      </w:r>
    </w:p>
    <w:p w14:paraId="18A074A0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</w:p>
    <w:p w14:paraId="36D7ED77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/>
          <w:sz w:val="22"/>
          <w:u w:val="single"/>
        </w:rPr>
      </w:pPr>
      <w:r w:rsidRPr="00F629E4">
        <w:rPr>
          <w:rFonts w:eastAsiaTheme="minorHAnsi" w:cstheme="minorBidi"/>
          <w:b/>
          <w:sz w:val="22"/>
          <w:u w:val="single"/>
        </w:rPr>
        <w:t xml:space="preserve">Legislație specifică domeniului: </w:t>
      </w:r>
    </w:p>
    <w:p w14:paraId="5DD8E8F0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/>
          <w:sz w:val="22"/>
          <w:u w:val="single"/>
        </w:rPr>
      </w:pPr>
    </w:p>
    <w:p w14:paraId="14BDBE8E" w14:textId="77777777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Legea nr. 98/2016 privind achizițiile publice, cu modificările și completările ulterioare; </w:t>
      </w:r>
    </w:p>
    <w:p w14:paraId="260B64E5" w14:textId="5EA6E920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Tematica</w:t>
      </w:r>
      <w:r w:rsidRPr="00F629E4">
        <w:rPr>
          <w:rFonts w:eastAsiaTheme="minorHAnsi" w:cstheme="minorBidi"/>
          <w:bCs/>
          <w:sz w:val="22"/>
        </w:rPr>
        <w:t xml:space="preserve">: integral </w:t>
      </w:r>
    </w:p>
    <w:p w14:paraId="08B80348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</w:p>
    <w:p w14:paraId="1E2A6A34" w14:textId="75D1B274" w:rsidR="00F629E4" w:rsidRP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Normele metodologice de aplicare a prevederilor referitoare la atribuirea contractului de achiziție publică /acordului-cadru din Legea nr. 98/2016 privind achizițiile publice, aprobate prin HG nr. 395/2016, cu modificările și completările ulterioare; </w:t>
      </w:r>
    </w:p>
    <w:p w14:paraId="4CBB13C2" w14:textId="137C348E" w:rsidR="000F680D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/>
          <w:sz w:val="22"/>
        </w:rPr>
        <w:t>Tematică</w:t>
      </w:r>
      <w:r w:rsidRPr="00F629E4">
        <w:rPr>
          <w:rFonts w:eastAsiaTheme="minorHAnsi" w:cstheme="minorBidi"/>
          <w:bCs/>
          <w:sz w:val="22"/>
        </w:rPr>
        <w:t>: integral</w:t>
      </w:r>
    </w:p>
    <w:p w14:paraId="27209F4D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bCs/>
          <w:sz w:val="22"/>
        </w:rPr>
      </w:pPr>
    </w:p>
    <w:p w14:paraId="24ED92BB" w14:textId="70DE033B" w:rsidR="00F629E4" w:rsidRDefault="00F629E4" w:rsidP="00F629E4">
      <w:pPr>
        <w:pStyle w:val="listenumerotate"/>
        <w:spacing w:after="0"/>
        <w:ind w:left="720"/>
        <w:rPr>
          <w:rFonts w:eastAsiaTheme="minorHAnsi" w:cstheme="minorBidi"/>
          <w:bCs/>
          <w:sz w:val="22"/>
        </w:rPr>
      </w:pPr>
      <w:r w:rsidRPr="00F629E4">
        <w:rPr>
          <w:rFonts w:eastAsiaTheme="minorHAnsi" w:cstheme="minorBidi"/>
          <w:bCs/>
          <w:sz w:val="22"/>
        </w:rPr>
        <w:t xml:space="preserve">Legea nr. 101/2016 privind remediile și căile de atac în materie de atribuire a contractelor de achiziție publică, a contractelor sectoriale și a contractelor de concesiune de lucrări și concesiune de servicii, precum și pentru organizarea și funcționarea Consiliului Național de Soluționare a Contestațiilor, cu modificările și completările ulterioare; </w:t>
      </w:r>
    </w:p>
    <w:p w14:paraId="0A996C56" w14:textId="77777777" w:rsidR="00887B9C" w:rsidRDefault="00887B9C" w:rsidP="00887B9C">
      <w:pPr>
        <w:pStyle w:val="Default"/>
        <w:ind w:firstLine="720"/>
        <w:rPr>
          <w:b/>
          <w:bCs/>
          <w:sz w:val="22"/>
          <w:szCs w:val="22"/>
        </w:rPr>
      </w:pPr>
    </w:p>
    <w:p w14:paraId="06BA91BE" w14:textId="7E83351C" w:rsidR="00F629E4" w:rsidRDefault="00F629E4" w:rsidP="00887B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Tematică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Capitolul I Dispoziții generale </w:t>
      </w:r>
    </w:p>
    <w:p w14:paraId="3E75E111" w14:textId="77777777" w:rsidR="00F629E4" w:rsidRDefault="00F629E4" w:rsidP="00F629E4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Capitolul III Contestația formulată pe cale administrativ- jurisdicțională </w:t>
      </w:r>
    </w:p>
    <w:p w14:paraId="4B48281C" w14:textId="77777777" w:rsidR="00F629E4" w:rsidRDefault="00F629E4" w:rsidP="00F629E4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Capitolul IV Calea de atac împotriva deciziilor Consiliului </w:t>
      </w:r>
    </w:p>
    <w:p w14:paraId="6DE2E0CC" w14:textId="2A379955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1222" w:firstLine="218"/>
        <w:rPr>
          <w:rFonts w:eastAsiaTheme="minorHAnsi" w:cstheme="minorBidi"/>
          <w:bCs/>
          <w:sz w:val="22"/>
        </w:rPr>
      </w:pPr>
      <w:r w:rsidRPr="00F629E4">
        <w:rPr>
          <w:sz w:val="22"/>
        </w:rPr>
        <w:t>Capitolul IV Sistemul de remedii judiciar</w:t>
      </w:r>
    </w:p>
    <w:p w14:paraId="7D896FF6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ind w:left="720"/>
        <w:rPr>
          <w:bCs/>
          <w:sz w:val="22"/>
        </w:rPr>
      </w:pPr>
    </w:p>
    <w:p w14:paraId="4E251B4B" w14:textId="2238D8D2" w:rsidR="00F629E4" w:rsidRPr="00F629E4" w:rsidRDefault="00F629E4" w:rsidP="00F629E4">
      <w:pPr>
        <w:pStyle w:val="listenumerotate"/>
        <w:ind w:left="0"/>
        <w:rPr>
          <w:bCs/>
        </w:rPr>
      </w:pPr>
      <w:r w:rsidRPr="00F629E4">
        <w:rPr>
          <w:bCs/>
        </w:rPr>
        <w:t xml:space="preserve">ORDONANȚĂ DE URGENȚĂ A GUVERNULUI nr. 98 din 14 decembrie 2017 privind funcția de control ex ante al procesului de atribuire a contractelor/acordurilor-cadru de achiziție publică, a contractelor/acordurilor-cadru sectoriale și a contractelor de concesiune de lucrări și concesiune de servicii; </w:t>
      </w:r>
    </w:p>
    <w:p w14:paraId="7F1C4594" w14:textId="4E71DFD8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  <w:r w:rsidRPr="00F629E4">
        <w:rPr>
          <w:b/>
          <w:bCs/>
          <w:sz w:val="22"/>
        </w:rPr>
        <w:t>Tematică</w:t>
      </w:r>
      <w:r w:rsidRPr="00F629E4">
        <w:rPr>
          <w:bCs/>
          <w:sz w:val="22"/>
        </w:rPr>
        <w:t xml:space="preserve">: Capitolul II Activitatea de control ex ante </w:t>
      </w:r>
      <w:r>
        <w:rPr>
          <w:bCs/>
          <w:sz w:val="22"/>
        </w:rPr>
        <w:t>–</w:t>
      </w:r>
      <w:r w:rsidRPr="00F629E4">
        <w:rPr>
          <w:bCs/>
          <w:sz w:val="22"/>
        </w:rPr>
        <w:t xml:space="preserve"> integral</w:t>
      </w:r>
    </w:p>
    <w:p w14:paraId="44055578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3BE98B79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74AFE7A1" w14:textId="4ECAD716" w:rsidR="00F629E4" w:rsidRPr="00F629E4" w:rsidRDefault="00F629E4" w:rsidP="00F629E4">
      <w:pPr>
        <w:pStyle w:val="listenumerotate"/>
        <w:ind w:left="0"/>
        <w:rPr>
          <w:sz w:val="22"/>
        </w:rPr>
      </w:pPr>
      <w:r w:rsidRPr="00F629E4">
        <w:rPr>
          <w:bCs/>
        </w:rPr>
        <w:t xml:space="preserve"> Normele metodologice de aplicare a prevederilor Ordonanței de urgență nr. 98/2017 privind funcția de control ex ante al procesului de atribuire a contractelor/acordurilor-cadru de achiziție publică, a contractelor/acordurilor-cadru sectoriale și a contractelor de concesiune de lucrări şi concesiune de servicii,</w:t>
      </w:r>
      <w:r w:rsidRPr="00F629E4">
        <w:rPr>
          <w:sz w:val="22"/>
        </w:rPr>
        <w:t xml:space="preserve"> aprobate prin HOTĂRÂREA DE GUVERN nr. 419 din 8 iunie 2018 cu modificările și completările ulterioare </w:t>
      </w:r>
    </w:p>
    <w:p w14:paraId="638F02F0" w14:textId="77777777" w:rsidR="00F629E4" w:rsidRPr="00F629E4" w:rsidRDefault="00F629E4" w:rsidP="00F629E4">
      <w:pPr>
        <w:pStyle w:val="listenumerotate"/>
        <w:numPr>
          <w:ilvl w:val="0"/>
          <w:numId w:val="0"/>
        </w:numPr>
        <w:ind w:left="1134" w:hanging="1210"/>
        <w:rPr>
          <w:sz w:val="22"/>
        </w:rPr>
      </w:pPr>
      <w:r w:rsidRPr="00F629E4">
        <w:rPr>
          <w:b/>
          <w:bCs/>
          <w:sz w:val="22"/>
        </w:rPr>
        <w:t xml:space="preserve">Tematică: </w:t>
      </w:r>
      <w:r w:rsidRPr="00F629E4">
        <w:rPr>
          <w:sz w:val="22"/>
        </w:rPr>
        <w:t xml:space="preserve">Capitolul II Desfășurarea activității de control ex ante al documentației de atribuire, anunțului de participare/ de participare simplificat/de concurs/de concesionare, al anunțului de tip erată și al propunerii de răspuns la solicitările de clarificări/informații suplimentare - integral </w:t>
      </w:r>
    </w:p>
    <w:p w14:paraId="00709140" w14:textId="77777777" w:rsidR="00F629E4" w:rsidRPr="00F629E4" w:rsidRDefault="00F629E4" w:rsidP="00F629E4">
      <w:pPr>
        <w:pStyle w:val="listenumerotate"/>
        <w:numPr>
          <w:ilvl w:val="0"/>
          <w:numId w:val="0"/>
        </w:numPr>
        <w:ind w:left="1134"/>
        <w:rPr>
          <w:sz w:val="22"/>
        </w:rPr>
      </w:pPr>
      <w:r w:rsidRPr="00F629E4">
        <w:rPr>
          <w:sz w:val="22"/>
        </w:rPr>
        <w:t xml:space="preserve">Capitolul III Desfășurarea activității de control al procesului de evaluare a ofertelor/candidaturilor și de atribuire a contractului - integral </w:t>
      </w:r>
    </w:p>
    <w:p w14:paraId="7980F27A" w14:textId="77777777" w:rsidR="00F629E4" w:rsidRPr="00F629E4" w:rsidRDefault="00F629E4" w:rsidP="00F629E4">
      <w:pPr>
        <w:pStyle w:val="listenumerotate"/>
        <w:numPr>
          <w:ilvl w:val="0"/>
          <w:numId w:val="0"/>
        </w:numPr>
        <w:ind w:left="1134"/>
        <w:rPr>
          <w:sz w:val="22"/>
        </w:rPr>
      </w:pPr>
      <w:r w:rsidRPr="00F629E4">
        <w:rPr>
          <w:sz w:val="22"/>
        </w:rPr>
        <w:t xml:space="preserve">Capitolul IV Aspecte specifice ale controlului ex ante al procedurilor de negociere fără publicare prealabilă și al modificărilor contractuale - integral </w:t>
      </w:r>
    </w:p>
    <w:p w14:paraId="62E3354B" w14:textId="77777777" w:rsidR="00F629E4" w:rsidRPr="00F629E4" w:rsidRDefault="00F629E4" w:rsidP="00F629E4">
      <w:pPr>
        <w:pStyle w:val="listenumerotate"/>
        <w:numPr>
          <w:ilvl w:val="0"/>
          <w:numId w:val="0"/>
        </w:numPr>
        <w:ind w:left="1134"/>
        <w:rPr>
          <w:sz w:val="22"/>
        </w:rPr>
      </w:pPr>
      <w:r w:rsidRPr="00F629E4">
        <w:rPr>
          <w:sz w:val="22"/>
        </w:rPr>
        <w:t xml:space="preserve">Capitolul V Avizul conform al ANAP - integral </w:t>
      </w:r>
    </w:p>
    <w:p w14:paraId="3A46FA43" w14:textId="4180771B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ind w:left="1134"/>
        <w:rPr>
          <w:bCs/>
          <w:sz w:val="22"/>
        </w:rPr>
      </w:pPr>
      <w:r w:rsidRPr="00F629E4">
        <w:rPr>
          <w:sz w:val="22"/>
        </w:rPr>
        <w:t>Capitolul VI Procedura de conciliere – integral</w:t>
      </w:r>
    </w:p>
    <w:p w14:paraId="066935CF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380E4845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280C859F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5221E306" w14:textId="77777777" w:rsid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5A39CFE8" w14:textId="77777777" w:rsidR="00F629E4" w:rsidRPr="00F629E4" w:rsidRDefault="00F629E4" w:rsidP="00F629E4">
      <w:pPr>
        <w:pStyle w:val="listenumerotate"/>
        <w:numPr>
          <w:ilvl w:val="0"/>
          <w:numId w:val="0"/>
        </w:numPr>
        <w:spacing w:after="0"/>
        <w:rPr>
          <w:bCs/>
          <w:sz w:val="22"/>
        </w:rPr>
      </w:pPr>
    </w:p>
    <w:p w14:paraId="41207C15" w14:textId="1645124A" w:rsidR="0009243A" w:rsidRPr="0000603B" w:rsidRDefault="0009243A" w:rsidP="0009243A">
      <w:pPr>
        <w:pStyle w:val="listenumerotate"/>
        <w:numPr>
          <w:ilvl w:val="0"/>
          <w:numId w:val="0"/>
        </w:numPr>
        <w:spacing w:after="0"/>
        <w:ind w:left="720"/>
        <w:rPr>
          <w:sz w:val="22"/>
        </w:rPr>
      </w:pPr>
    </w:p>
    <w:p w14:paraId="7157A4D3" w14:textId="63511BFE" w:rsidR="0000603B" w:rsidRDefault="000F680D" w:rsidP="00B26272">
      <w:pPr>
        <w:pStyle w:val="ListParagraph"/>
        <w:spacing w:after="200" w:line="276" w:lineRule="auto"/>
        <w:ind w:left="709"/>
        <w:contextualSpacing/>
        <w:jc w:val="both"/>
        <w:rPr>
          <w:rFonts w:ascii="Trebuchet MS" w:hAnsi="Trebuchet MS" w:cstheme="minorHAnsi"/>
          <w:i/>
          <w:iCs/>
        </w:rPr>
      </w:pPr>
      <w:r w:rsidRPr="0000603B">
        <w:rPr>
          <w:rFonts w:ascii="Trebuchet MS" w:hAnsi="Trebuchet MS"/>
          <w:i/>
          <w:iCs/>
        </w:rPr>
        <w:t xml:space="preserve">*** </w:t>
      </w:r>
      <w:proofErr w:type="spellStart"/>
      <w:r w:rsidR="0009243A" w:rsidRPr="0000603B">
        <w:rPr>
          <w:rFonts w:ascii="Trebuchet MS" w:hAnsi="Trebuchet MS"/>
          <w:b/>
          <w:bCs/>
          <w:i/>
          <w:iCs/>
        </w:rPr>
        <w:t>Notă</w:t>
      </w:r>
      <w:proofErr w:type="spellEnd"/>
      <w:r w:rsidR="0009243A" w:rsidRPr="0000603B">
        <w:rPr>
          <w:rFonts w:ascii="Trebuchet MS" w:hAnsi="Trebuchet MS"/>
          <w:i/>
          <w:iCs/>
        </w:rPr>
        <w:t xml:space="preserve">: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pentru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toate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actele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normative, forma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valabilă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se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consideră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aceea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având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toate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modificările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și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completările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ulterioare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, </w:t>
      </w:r>
      <w:proofErr w:type="spellStart"/>
      <w:r w:rsidR="00BA262D" w:rsidRPr="0000603B">
        <w:rPr>
          <w:rFonts w:ascii="Trebuchet MS" w:hAnsi="Trebuchet MS" w:cstheme="minorHAnsi"/>
          <w:i/>
          <w:iCs/>
        </w:rPr>
        <w:t>până</w:t>
      </w:r>
      <w:proofErr w:type="spellEnd"/>
      <w:r w:rsidR="00BA262D" w:rsidRPr="0000603B">
        <w:rPr>
          <w:rFonts w:ascii="Trebuchet MS" w:hAnsi="Trebuchet MS" w:cstheme="minorHAnsi"/>
          <w:i/>
          <w:iCs/>
        </w:rPr>
        <w:t xml:space="preserve"> la zi.</w:t>
      </w:r>
    </w:p>
    <w:p w14:paraId="10308DF0" w14:textId="77777777" w:rsidR="00B26272" w:rsidRPr="00B26272" w:rsidRDefault="00B26272" w:rsidP="00B26272">
      <w:pPr>
        <w:pStyle w:val="ListParagraph"/>
        <w:spacing w:after="200" w:line="276" w:lineRule="auto"/>
        <w:ind w:left="709"/>
        <w:contextualSpacing/>
        <w:jc w:val="both"/>
        <w:rPr>
          <w:rFonts w:ascii="Trebuchet MS" w:hAnsi="Trebuchet MS" w:cstheme="minorHAnsi"/>
          <w:i/>
          <w:iCs/>
        </w:rPr>
      </w:pPr>
    </w:p>
    <w:sectPr w:rsidR="00B26272" w:rsidRPr="00B26272" w:rsidSect="00B7204C">
      <w:headerReference w:type="default" r:id="rId8"/>
      <w:footerReference w:type="default" r:id="rId9"/>
      <w:pgSz w:w="11907" w:h="16840" w:code="9"/>
      <w:pgMar w:top="1440" w:right="1134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64E6" w14:textId="77777777" w:rsidR="00ED2E98" w:rsidRDefault="00ED2E98" w:rsidP="00CC0405">
      <w:pPr>
        <w:spacing w:after="0" w:line="240" w:lineRule="auto"/>
      </w:pPr>
      <w:r>
        <w:separator/>
      </w:r>
    </w:p>
  </w:endnote>
  <w:endnote w:type="continuationSeparator" w:id="0">
    <w:p w14:paraId="2BA0362D" w14:textId="77777777" w:rsidR="00ED2E98" w:rsidRDefault="00ED2E98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3DFC" w14:textId="77777777" w:rsidR="00ED2E98" w:rsidRDefault="00ED2E98" w:rsidP="00CC0405">
      <w:pPr>
        <w:spacing w:after="0" w:line="240" w:lineRule="auto"/>
      </w:pPr>
      <w:r>
        <w:separator/>
      </w:r>
    </w:p>
  </w:footnote>
  <w:footnote w:type="continuationSeparator" w:id="0">
    <w:p w14:paraId="1B047362" w14:textId="77777777" w:rsidR="00ED2E98" w:rsidRDefault="00ED2E98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5093D692" w:rsidR="00E8112B" w:rsidRPr="00B17F06" w:rsidRDefault="00B17F0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5093D692" w:rsidR="00E8112B" w:rsidRPr="00B17F06" w:rsidRDefault="00B17F0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35712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57071950" name="Graphic 57071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36C4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20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1"/>
  </w:num>
  <w:num w:numId="5" w16cid:durableId="501627517">
    <w:abstractNumId w:val="2"/>
  </w:num>
  <w:num w:numId="6" w16cid:durableId="956444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831172">
    <w:abstractNumId w:val="5"/>
  </w:num>
  <w:num w:numId="8" w16cid:durableId="571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5708408">
    <w:abstractNumId w:val="4"/>
  </w:num>
  <w:num w:numId="10" w16cid:durableId="1158880443">
    <w:abstractNumId w:val="4"/>
    <w:lvlOverride w:ilvl="0">
      <w:startOverride w:val="1"/>
    </w:lvlOverride>
  </w:num>
  <w:num w:numId="11" w16cid:durableId="160669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A37BB"/>
    <w:rsid w:val="000B0B77"/>
    <w:rsid w:val="000C114D"/>
    <w:rsid w:val="000E356D"/>
    <w:rsid w:val="000F680D"/>
    <w:rsid w:val="00103448"/>
    <w:rsid w:val="001613D5"/>
    <w:rsid w:val="00170BD3"/>
    <w:rsid w:val="001A5298"/>
    <w:rsid w:val="0020101C"/>
    <w:rsid w:val="00215C08"/>
    <w:rsid w:val="002A1E6C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F7410"/>
    <w:rsid w:val="00441782"/>
    <w:rsid w:val="004527F3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40DA0"/>
    <w:rsid w:val="00660B58"/>
    <w:rsid w:val="0066464E"/>
    <w:rsid w:val="0067766C"/>
    <w:rsid w:val="006C77C7"/>
    <w:rsid w:val="00702F97"/>
    <w:rsid w:val="00742EFB"/>
    <w:rsid w:val="007511A4"/>
    <w:rsid w:val="00783DC2"/>
    <w:rsid w:val="007E6686"/>
    <w:rsid w:val="00823387"/>
    <w:rsid w:val="00856665"/>
    <w:rsid w:val="00887B9C"/>
    <w:rsid w:val="008E29B0"/>
    <w:rsid w:val="008F6D9E"/>
    <w:rsid w:val="00960488"/>
    <w:rsid w:val="00984DBD"/>
    <w:rsid w:val="0098520E"/>
    <w:rsid w:val="009A0CC4"/>
    <w:rsid w:val="009B5B1E"/>
    <w:rsid w:val="00B17F06"/>
    <w:rsid w:val="00B26272"/>
    <w:rsid w:val="00B333E8"/>
    <w:rsid w:val="00B7204C"/>
    <w:rsid w:val="00B8520E"/>
    <w:rsid w:val="00BA262D"/>
    <w:rsid w:val="00C36551"/>
    <w:rsid w:val="00CA18E2"/>
    <w:rsid w:val="00CC0405"/>
    <w:rsid w:val="00CF3844"/>
    <w:rsid w:val="00D345F9"/>
    <w:rsid w:val="00D475EA"/>
    <w:rsid w:val="00DA1F9D"/>
    <w:rsid w:val="00DA6551"/>
    <w:rsid w:val="00E32DCD"/>
    <w:rsid w:val="00E8112B"/>
    <w:rsid w:val="00E95DBC"/>
    <w:rsid w:val="00EB267F"/>
    <w:rsid w:val="00EB5E7F"/>
    <w:rsid w:val="00EC559F"/>
    <w:rsid w:val="00ED2E98"/>
    <w:rsid w:val="00EF04A5"/>
    <w:rsid w:val="00F629E4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99"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29E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Catalina Goidan</cp:lastModifiedBy>
  <cp:revision>18</cp:revision>
  <cp:lastPrinted>2025-08-18T13:32:00Z</cp:lastPrinted>
  <dcterms:created xsi:type="dcterms:W3CDTF">2020-08-25T11:29:00Z</dcterms:created>
  <dcterms:modified xsi:type="dcterms:W3CDTF">2025-08-19T06:29:00Z</dcterms:modified>
</cp:coreProperties>
</file>